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E4" w:rsidRPr="001B04E4" w:rsidRDefault="001B04E4" w:rsidP="001B04E4">
      <w:pPr>
        <w:numPr>
          <w:ilvl w:val="0"/>
          <w:numId w:val="1"/>
        </w:numPr>
        <w:spacing w:after="0" w:line="240" w:lineRule="auto"/>
        <w:ind w:left="142" w:hanging="142"/>
        <w:contextualSpacing/>
        <w:jc w:val="both"/>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Kiekvienas vaikas yra unikali, greitai besikeičianti individualybė. Jis žaidžia, kaupia patirtį, greitai mokosi, turi savitą pasaulio matymą, kuria savo vertybes.</w:t>
      </w:r>
    </w:p>
    <w:p w:rsidR="001B04E4" w:rsidRPr="001B04E4" w:rsidRDefault="001B04E4" w:rsidP="001B04E4">
      <w:pPr>
        <w:spacing w:after="0" w:line="240" w:lineRule="auto"/>
        <w:ind w:left="142" w:hanging="142"/>
        <w:jc w:val="both"/>
        <w:rPr>
          <w:rFonts w:ascii="Times New Roman" w:eastAsia="Times New Roman" w:hAnsi="Times New Roman" w:cs="Times New Roman"/>
          <w:sz w:val="24"/>
          <w:szCs w:val="24"/>
          <w:lang w:eastAsia="lt-LT"/>
        </w:rPr>
      </w:pPr>
    </w:p>
    <w:p w:rsidR="001B04E4" w:rsidRPr="001B04E4" w:rsidRDefault="001B04E4" w:rsidP="001B04E4">
      <w:pPr>
        <w:spacing w:after="0" w:line="240" w:lineRule="auto"/>
        <w:ind w:left="142" w:hanging="142"/>
        <w:jc w:val="both"/>
        <w:rPr>
          <w:rFonts w:ascii="Times New Roman" w:eastAsia="Times New Roman" w:hAnsi="Times New Roman" w:cs="Times New Roman"/>
          <w:sz w:val="24"/>
          <w:szCs w:val="24"/>
          <w:lang w:eastAsia="lt-LT"/>
        </w:rPr>
      </w:pPr>
    </w:p>
    <w:p w:rsidR="001B04E4" w:rsidRPr="001B04E4" w:rsidRDefault="001B04E4" w:rsidP="001B04E4">
      <w:pPr>
        <w:numPr>
          <w:ilvl w:val="0"/>
          <w:numId w:val="1"/>
        </w:numPr>
        <w:spacing w:after="0" w:line="240" w:lineRule="auto"/>
        <w:ind w:left="142" w:hanging="142"/>
        <w:contextualSpacing/>
        <w:jc w:val="both"/>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 xml:space="preserve"> Kokybiško vaiko ugdymosi svarbą tolesniam jo gyvenimui ir mokymuisi rodo naujausi vaiko raidos ir ugdymo tyrimai. Nustatyta, kad palanki socialinė aplinka ir ugdymas  skatina  biologinį vaiko smegenų brendimą – jungčių tarp neuronų formavimąsi ir įsitvirtinimą, lemiantį vaiko gebėjimų struktūrą. Jeigu kurioje nors veikloje ikimokyklinio amžiaus vaikas nedalyvauja, neuroninės jungtys nesiformuoja arba nunyksta (jei buvo susiformavusios) ir galimybė išsiugdyti įvairius gebėjimus mažėja.</w:t>
      </w:r>
    </w:p>
    <w:p w:rsidR="001B04E4" w:rsidRPr="001B04E4" w:rsidRDefault="001B04E4" w:rsidP="001B04E4">
      <w:pPr>
        <w:spacing w:after="0" w:line="240" w:lineRule="auto"/>
        <w:ind w:left="142" w:hanging="142"/>
        <w:contextualSpacing/>
        <w:jc w:val="both"/>
        <w:rPr>
          <w:rFonts w:ascii="Times New Roman" w:eastAsia="Times New Roman" w:hAnsi="Times New Roman" w:cs="Times New Roman"/>
          <w:sz w:val="24"/>
          <w:szCs w:val="24"/>
          <w:lang w:eastAsia="lt-LT"/>
        </w:rPr>
      </w:pPr>
    </w:p>
    <w:p w:rsidR="001B04E4" w:rsidRPr="001B04E4" w:rsidRDefault="001B04E4" w:rsidP="001B04E4">
      <w:pPr>
        <w:numPr>
          <w:ilvl w:val="0"/>
          <w:numId w:val="1"/>
        </w:numPr>
        <w:ind w:left="142" w:hanging="142"/>
        <w:contextualSpacing/>
        <w:jc w:val="both"/>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Siekdami tinkamai auklėti savo vaikus, turime laiduoti ugdymo tęstinumą tarp vaikų darželio ir šeimos;</w:t>
      </w:r>
    </w:p>
    <w:p w:rsidR="001B04E4" w:rsidRPr="001B04E4" w:rsidRDefault="001B04E4" w:rsidP="001B04E4">
      <w:pPr>
        <w:ind w:left="720"/>
        <w:contextualSpacing/>
        <w:rPr>
          <w:rFonts w:ascii="Times New Roman" w:eastAsia="Times New Roman" w:hAnsi="Times New Roman" w:cs="Times New Roman"/>
          <w:sz w:val="24"/>
          <w:szCs w:val="24"/>
          <w:lang w:eastAsia="lt-LT"/>
        </w:rPr>
      </w:pPr>
    </w:p>
    <w:p w:rsidR="001B04E4" w:rsidRPr="001B04E4" w:rsidRDefault="001B04E4" w:rsidP="001B04E4">
      <w:pPr>
        <w:numPr>
          <w:ilvl w:val="0"/>
          <w:numId w:val="1"/>
        </w:numPr>
        <w:ind w:left="284" w:hanging="284"/>
        <w:contextualSpacing/>
        <w:jc w:val="both"/>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Lygiagrečiai svarbus vaikui jo maitinimasis, miegas bei jo ugdymasis</w:t>
      </w:r>
    </w:p>
    <w:p w:rsidR="001B04E4" w:rsidRPr="001B04E4" w:rsidRDefault="001B04E4" w:rsidP="001B04E4">
      <w:pPr>
        <w:ind w:left="284" w:hanging="284"/>
        <w:contextualSpacing/>
        <w:rPr>
          <w:rFonts w:ascii="Times New Roman" w:eastAsia="Times New Roman" w:hAnsi="Times New Roman" w:cs="Times New Roman"/>
          <w:sz w:val="24"/>
          <w:szCs w:val="24"/>
          <w:lang w:eastAsia="lt-LT"/>
        </w:rPr>
      </w:pPr>
    </w:p>
    <w:p w:rsidR="001B04E4" w:rsidRPr="001B04E4" w:rsidRDefault="001B04E4" w:rsidP="001B04E4">
      <w:pPr>
        <w:numPr>
          <w:ilvl w:val="0"/>
          <w:numId w:val="1"/>
        </w:numPr>
        <w:ind w:left="284" w:hanging="284"/>
        <w:contextualSpacing/>
        <w:jc w:val="both"/>
        <w:rPr>
          <w:rFonts w:ascii="Times New Roman" w:eastAsia="Calibri" w:hAnsi="Times New Roman" w:cs="Times New Roman"/>
          <w:sz w:val="24"/>
          <w:szCs w:val="24"/>
        </w:rPr>
      </w:pPr>
      <w:r w:rsidRPr="001B04E4">
        <w:rPr>
          <w:rFonts w:ascii="Times New Roman" w:eastAsia="Calibri" w:hAnsi="Times New Roman" w:cs="Times New Roman"/>
          <w:sz w:val="24"/>
          <w:szCs w:val="24"/>
        </w:rPr>
        <w:t xml:space="preserve">Tikimės nuoširdaus ir geranoriško bendradarbiavimo, nes vaiko ugdymas  bus veiksmingas tik tada, kai jis bus nuoseklus. </w:t>
      </w:r>
    </w:p>
    <w:p w:rsidR="001B04E4" w:rsidRPr="001B04E4" w:rsidRDefault="001B04E4" w:rsidP="001B04E4">
      <w:pPr>
        <w:ind w:left="284" w:hanging="284"/>
        <w:contextualSpacing/>
        <w:jc w:val="both"/>
        <w:rPr>
          <w:rFonts w:ascii="Times New Roman" w:eastAsia="Times New Roman" w:hAnsi="Times New Roman" w:cs="Times New Roman"/>
          <w:sz w:val="24"/>
          <w:szCs w:val="24"/>
          <w:lang w:eastAsia="lt-LT"/>
        </w:rPr>
      </w:pPr>
    </w:p>
    <w:p w:rsidR="001B04E4" w:rsidRPr="001B04E4" w:rsidRDefault="001B04E4" w:rsidP="00836100">
      <w:pPr>
        <w:numPr>
          <w:ilvl w:val="0"/>
          <w:numId w:val="1"/>
        </w:numPr>
        <w:tabs>
          <w:tab w:val="left" w:pos="0"/>
          <w:tab w:val="left" w:pos="284"/>
          <w:tab w:val="left" w:pos="426"/>
        </w:tabs>
        <w:ind w:left="0" w:firstLine="0"/>
        <w:contextualSpacing/>
        <w:jc w:val="center"/>
        <w:rPr>
          <w:rFonts w:ascii="Times New Roman" w:eastAsia="Calibri" w:hAnsi="Times New Roman" w:cs="Times New Roman"/>
          <w:b/>
          <w:sz w:val="24"/>
          <w:szCs w:val="24"/>
        </w:rPr>
      </w:pPr>
      <w:r w:rsidRPr="001B04E4">
        <w:rPr>
          <w:rFonts w:ascii="Times New Roman" w:eastAsia="Times New Roman" w:hAnsi="Times New Roman" w:cs="Times New Roman"/>
          <w:sz w:val="24"/>
          <w:szCs w:val="24"/>
          <w:lang w:eastAsia="lt-LT"/>
        </w:rPr>
        <w:t>Prisiminkite, kad vaikai mokosi ne iš suaugusiojo žodžių, o iš veiksmų</w:t>
      </w:r>
    </w:p>
    <w:p w:rsidR="001B04E4" w:rsidRPr="001B04E4" w:rsidRDefault="001B04E4" w:rsidP="001B04E4">
      <w:pPr>
        <w:ind w:left="284" w:hanging="284"/>
        <w:contextualSpacing/>
        <w:rPr>
          <w:rFonts w:ascii="Times New Roman" w:eastAsia="Calibri" w:hAnsi="Times New Roman" w:cs="Times New Roman"/>
          <w:b/>
          <w:sz w:val="24"/>
          <w:szCs w:val="24"/>
        </w:rPr>
      </w:pPr>
    </w:p>
    <w:p w:rsidR="001B04E4" w:rsidRPr="001B04E4" w:rsidRDefault="001B04E4" w:rsidP="001B04E4">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lt-LT"/>
        </w:rPr>
      </w:pPr>
      <w:r w:rsidRPr="001B04E4">
        <w:rPr>
          <w:rFonts w:ascii="Times New Roman" w:eastAsia="Calibri" w:hAnsi="Times New Roman" w:cs="Times New Roman"/>
          <w:sz w:val="24"/>
          <w:szCs w:val="24"/>
        </w:rPr>
        <w:t xml:space="preserve">Grupėje du kartus į metus organizuojami tėvų susirinkimai, kurių metu su pedagogais aptarsite Jūsų vaiko pasiekimus, savijautą ir pan. </w:t>
      </w:r>
    </w:p>
    <w:p w:rsidR="001B04E4" w:rsidRPr="001B04E4" w:rsidRDefault="001B04E4" w:rsidP="001B04E4">
      <w:pPr>
        <w:spacing w:after="0" w:line="240" w:lineRule="auto"/>
        <w:rPr>
          <w:rFonts w:ascii="Times New Roman" w:eastAsia="Calibri" w:hAnsi="Times New Roman" w:cs="Times New Roman"/>
          <w:sz w:val="24"/>
          <w:szCs w:val="24"/>
        </w:rPr>
      </w:pPr>
      <w:r w:rsidRPr="001B04E4">
        <w:rPr>
          <w:rFonts w:ascii="Times New Roman" w:eastAsia="Calibri" w:hAnsi="Times New Roman" w:cs="Times New Roman"/>
          <w:sz w:val="24"/>
          <w:szCs w:val="24"/>
        </w:rPr>
        <w:lastRenderedPageBreak/>
        <w:t>Mokestis už vaiko maitinimą ir ugdymo reikmių tenkinimą įstaigose, įgyvendinančiose ikimokyklinio ir priešmokyklinio ugdymo programas, mokamas už praėjusį mėnesį  ir turi būti sumokėtas iki kito mėnesio 20  dienos.</w:t>
      </w:r>
    </w:p>
    <w:p w:rsidR="001B04E4" w:rsidRPr="001B04E4" w:rsidRDefault="001B04E4" w:rsidP="001B04E4">
      <w:pPr>
        <w:spacing w:after="0" w:line="240" w:lineRule="auto"/>
        <w:jc w:val="center"/>
        <w:rPr>
          <w:rFonts w:ascii="Times New Roman" w:eastAsia="Calibri" w:hAnsi="Times New Roman" w:cs="Times New Roman"/>
          <w:color w:val="000000"/>
          <w:sz w:val="24"/>
          <w:szCs w:val="24"/>
        </w:rPr>
      </w:pPr>
      <w:r w:rsidRPr="001B04E4">
        <w:rPr>
          <w:rFonts w:ascii="Times New Roman" w:eastAsia="Calibri" w:hAnsi="Times New Roman" w:cs="Times New Roman"/>
          <w:color w:val="000000"/>
          <w:sz w:val="24"/>
          <w:szCs w:val="24"/>
        </w:rPr>
        <w:t>Mokėti galima internetu (visi duomenys pateikti grupėje tėvų lentoje).</w:t>
      </w: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Už mokesčių surinkimą yra atsakingas įstaigos direktorius ar jo įgaliotas asmuo.</w:t>
      </w: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1B04E4">
        <w:rPr>
          <w:rFonts w:ascii="Times New Roman" w:eastAsia="Times New Roman" w:hAnsi="Times New Roman" w:cs="Times New Roman"/>
          <w:b/>
          <w:sz w:val="24"/>
          <w:szCs w:val="24"/>
          <w:lang w:eastAsia="lt-LT"/>
        </w:rPr>
        <w:t>Jeigu  laiku nesumokamas mokestis, įstaigos direktorius turi teisę pašalinti vaiką iš ugdymo įstaigos sąrašų, prieš tai raštu įspėjęs tėvus (globėjus).</w:t>
      </w: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 xml:space="preserve">Įstaigos direktorius turi teisę pašalinti vaiką iš ugdymo įstaigos sąrašų, jeigu vaikas nelanko įstaigos </w:t>
      </w:r>
      <w:r w:rsidRPr="001B04E4">
        <w:rPr>
          <w:rFonts w:ascii="Times New Roman" w:eastAsia="Times New Roman" w:hAnsi="Times New Roman" w:cs="Times New Roman"/>
          <w:b/>
          <w:sz w:val="24"/>
          <w:szCs w:val="24"/>
          <w:lang w:eastAsia="lt-LT"/>
        </w:rPr>
        <w:t>ilgiau kaip vieną mėnesį be pateisinamos priežasties,</w:t>
      </w:r>
      <w:r w:rsidRPr="001B04E4">
        <w:rPr>
          <w:rFonts w:ascii="Times New Roman" w:eastAsia="Times New Roman" w:hAnsi="Times New Roman" w:cs="Times New Roman"/>
          <w:sz w:val="24"/>
          <w:szCs w:val="24"/>
          <w:lang w:eastAsia="lt-LT"/>
        </w:rPr>
        <w:t xml:space="preserve"> prieš tai raštu įspėjęs tėvus (globėjus).</w:t>
      </w:r>
    </w:p>
    <w:p w:rsidR="001B04E4" w:rsidRDefault="001B04E4" w:rsidP="001B04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B04E4">
        <w:rPr>
          <w:rFonts w:ascii="Times New Roman" w:eastAsia="Times New Roman" w:hAnsi="Times New Roman" w:cs="Times New Roman"/>
          <w:sz w:val="24"/>
          <w:szCs w:val="24"/>
          <w:lang w:eastAsia="lt-LT"/>
        </w:rPr>
        <w:t>Tėvai (globėjai) atsako už pateikiamų dokumentų ir informacijos teisingumą.</w:t>
      </w: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proofErr w:type="gramStart"/>
      <w:r w:rsidRPr="001B04E4">
        <w:rPr>
          <w:rFonts w:ascii="Times New Roman" w:eastAsia="Times New Roman" w:hAnsi="Times New Roman" w:cs="Times New Roman"/>
          <w:sz w:val="24"/>
          <w:szCs w:val="24"/>
          <w:lang w:val="en-GB" w:eastAsia="lt-LT"/>
        </w:rPr>
        <w:t>Įmokos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ir</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skolos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už</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vaiko</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maitinimą</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ir</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ugdymo</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reikmių</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tenkinimą</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apskaitomos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ir</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išieškomos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Lietuvos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Respublikos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teisės</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aktų</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nustatyta</w:t>
      </w:r>
      <w:proofErr w:type="spellEnd"/>
      <w:r w:rsidRPr="001B04E4">
        <w:rPr>
          <w:rFonts w:ascii="Times New Roman" w:eastAsia="Times New Roman" w:hAnsi="Times New Roman" w:cs="Times New Roman"/>
          <w:sz w:val="24"/>
          <w:szCs w:val="24"/>
          <w:lang w:val="en-GB" w:eastAsia="lt-LT"/>
        </w:rPr>
        <w:t xml:space="preserve"> </w:t>
      </w:r>
      <w:proofErr w:type="spellStart"/>
      <w:r w:rsidRPr="001B04E4">
        <w:rPr>
          <w:rFonts w:ascii="Times New Roman" w:eastAsia="Times New Roman" w:hAnsi="Times New Roman" w:cs="Times New Roman"/>
          <w:sz w:val="24"/>
          <w:szCs w:val="24"/>
          <w:lang w:val="en-GB" w:eastAsia="lt-LT"/>
        </w:rPr>
        <w:t>tvarka</w:t>
      </w:r>
      <w:proofErr w:type="spellEnd"/>
      <w:r w:rsidRPr="001B04E4">
        <w:rPr>
          <w:rFonts w:ascii="Times New Roman" w:eastAsia="Times New Roman" w:hAnsi="Times New Roman" w:cs="Times New Roman"/>
          <w:sz w:val="24"/>
          <w:szCs w:val="24"/>
          <w:lang w:val="en-GB" w:eastAsia="lt-LT"/>
        </w:rPr>
        <w:t>.</w:t>
      </w:r>
      <w:proofErr w:type="gramEnd"/>
    </w:p>
    <w:p w:rsidR="001B04E4" w:rsidRPr="001B04E4" w:rsidRDefault="001B04E4" w:rsidP="001B04E4">
      <w:pPr>
        <w:jc w:val="center"/>
        <w:rPr>
          <w:rFonts w:ascii="Times New Roman" w:eastAsia="Calibri" w:hAnsi="Times New Roman" w:cs="Times New Roman"/>
          <w:b/>
          <w:sz w:val="24"/>
          <w:szCs w:val="24"/>
        </w:rPr>
      </w:pPr>
    </w:p>
    <w:p w:rsidR="001B04E4" w:rsidRPr="001B04E4" w:rsidRDefault="001B04E4" w:rsidP="001B04E4">
      <w:pPr>
        <w:jc w:val="center"/>
        <w:rPr>
          <w:rFonts w:ascii="Times New Roman" w:eastAsia="Calibri" w:hAnsi="Times New Roman" w:cs="Times New Roman"/>
          <w:b/>
          <w:sz w:val="24"/>
          <w:szCs w:val="24"/>
        </w:rPr>
      </w:pPr>
    </w:p>
    <w:p w:rsidR="001B04E4" w:rsidRPr="001B04E4" w:rsidRDefault="001B04E4" w:rsidP="001B04E4">
      <w:pPr>
        <w:jc w:val="center"/>
        <w:rPr>
          <w:rFonts w:ascii="Times New Roman" w:eastAsia="Calibri" w:hAnsi="Times New Roman" w:cs="Times New Roman"/>
          <w:b/>
          <w:sz w:val="24"/>
          <w:szCs w:val="24"/>
        </w:rPr>
      </w:pPr>
    </w:p>
    <w:p w:rsidR="001B04E4" w:rsidRPr="001B04E4" w:rsidRDefault="001B04E4" w:rsidP="001B04E4">
      <w:pPr>
        <w:rPr>
          <w:rFonts w:ascii="Times New Roman" w:eastAsia="Calibri" w:hAnsi="Times New Roman" w:cs="Times New Roman"/>
          <w:b/>
          <w:sz w:val="24"/>
          <w:szCs w:val="24"/>
        </w:rPr>
      </w:pPr>
    </w:p>
    <w:p w:rsidR="001B04E4" w:rsidRPr="001B04E4" w:rsidRDefault="001B04E4" w:rsidP="001B04E4">
      <w:pPr>
        <w:spacing w:after="0" w:line="240" w:lineRule="auto"/>
        <w:jc w:val="center"/>
        <w:rPr>
          <w:rFonts w:ascii="Times New Roman" w:eastAsia="Times New Roman" w:hAnsi="Times New Roman" w:cs="Times New Roman"/>
          <w:sz w:val="24"/>
          <w:szCs w:val="24"/>
          <w:lang w:eastAsia="lt-LT"/>
        </w:rPr>
      </w:pPr>
      <w:r w:rsidRPr="001B04E4">
        <w:rPr>
          <w:rFonts w:ascii="Calibri" w:eastAsia="Calibri" w:hAnsi="Calibri" w:cs="Times New Roman"/>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27.25pt;height:26.8pt" fillcolor="black">
            <v:shadow color="#868686"/>
            <v:textpath style="font-family:&quot;Arial Black&quot;" fitshape="t" trim="t" string="VILTENĖ"/>
          </v:shape>
        </w:pict>
      </w:r>
    </w:p>
    <w:p w:rsidR="001B04E4" w:rsidRPr="001B04E4" w:rsidRDefault="001B04E4" w:rsidP="001B04E4">
      <w:pPr>
        <w:spacing w:after="0" w:line="240" w:lineRule="auto"/>
        <w:jc w:val="center"/>
        <w:rPr>
          <w:rFonts w:ascii="Times New Roman" w:eastAsia="Times New Roman" w:hAnsi="Times New Roman" w:cs="Times New Roman"/>
          <w:sz w:val="24"/>
          <w:szCs w:val="24"/>
          <w:lang w:eastAsia="lt-LT"/>
        </w:rPr>
      </w:pPr>
      <w:r w:rsidRPr="001B04E4">
        <w:rPr>
          <w:rFonts w:ascii="Calibri" w:eastAsia="Calibri" w:hAnsi="Calibri" w:cs="Times New Roman"/>
          <w:noProof/>
          <w:lang w:eastAsia="lt-LT"/>
        </w:rPr>
        <w:drawing>
          <wp:inline distT="0" distB="0" distL="0" distR="0" wp14:anchorId="4762EEA1" wp14:editId="39696F94">
            <wp:extent cx="1903095" cy="1658620"/>
            <wp:effectExtent l="0" t="0" r="1905" b="0"/>
            <wp:docPr id="1" name="Picture 1" descr="http://www.ktkc.lt/foto_renginiai/ang_Vind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kc.lt/foto_renginiai/ang_Vind_1994.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3095" cy="1658620"/>
                    </a:xfrm>
                    <a:prstGeom prst="rect">
                      <a:avLst/>
                    </a:prstGeom>
                    <a:noFill/>
                    <a:ln>
                      <a:noFill/>
                    </a:ln>
                  </pic:spPr>
                </pic:pic>
              </a:graphicData>
            </a:graphic>
          </wp:inline>
        </w:drawing>
      </w:r>
    </w:p>
    <w:p w:rsidR="001B04E4" w:rsidRPr="001B04E4" w:rsidRDefault="001B04E4" w:rsidP="001B04E4">
      <w:pPr>
        <w:spacing w:after="0" w:line="240" w:lineRule="auto"/>
        <w:jc w:val="both"/>
        <w:rPr>
          <w:rFonts w:ascii="Times New Roman" w:eastAsia="Times New Roman" w:hAnsi="Times New Roman" w:cs="Times New Roman"/>
          <w:sz w:val="24"/>
          <w:szCs w:val="24"/>
          <w:lang w:eastAsia="lt-LT"/>
        </w:rPr>
      </w:pPr>
    </w:p>
    <w:p w:rsidR="001B04E4" w:rsidRPr="001B04E4" w:rsidRDefault="001B04E4" w:rsidP="001B04E4">
      <w:pPr>
        <w:spacing w:after="0" w:line="240" w:lineRule="auto"/>
        <w:jc w:val="both"/>
        <w:rPr>
          <w:rFonts w:ascii="Times New Roman" w:eastAsia="Times New Roman" w:hAnsi="Times New Roman" w:cs="Times New Roman"/>
          <w:sz w:val="24"/>
          <w:szCs w:val="24"/>
          <w:lang w:eastAsia="lt-LT"/>
        </w:rPr>
      </w:pPr>
    </w:p>
    <w:p w:rsidR="001B04E4" w:rsidRPr="001B04E4" w:rsidRDefault="001B04E4" w:rsidP="001B04E4">
      <w:pPr>
        <w:spacing w:after="0" w:line="240" w:lineRule="auto"/>
        <w:jc w:val="both"/>
        <w:rPr>
          <w:rFonts w:ascii="Times New Roman" w:eastAsia="Times New Roman" w:hAnsi="Times New Roman" w:cs="Times New Roman"/>
          <w:sz w:val="24"/>
          <w:szCs w:val="24"/>
          <w:lang w:eastAsia="lt-LT"/>
        </w:rPr>
      </w:pPr>
    </w:p>
    <w:p w:rsidR="001B04E4" w:rsidRPr="001B04E4" w:rsidRDefault="001B04E4" w:rsidP="001B04E4">
      <w:pPr>
        <w:spacing w:after="0" w:line="240" w:lineRule="auto"/>
        <w:jc w:val="both"/>
        <w:rPr>
          <w:rFonts w:ascii="Times New Roman" w:eastAsia="Times New Roman" w:hAnsi="Times New Roman" w:cs="Times New Roman"/>
          <w:sz w:val="24"/>
          <w:szCs w:val="24"/>
          <w:lang w:eastAsia="lt-LT"/>
        </w:rPr>
      </w:pPr>
    </w:p>
    <w:p w:rsidR="001B04E4" w:rsidRPr="001B04E4" w:rsidRDefault="001B04E4" w:rsidP="001B04E4">
      <w:pPr>
        <w:jc w:val="center"/>
        <w:rPr>
          <w:rFonts w:ascii="Times New Roman" w:eastAsia="Calibri" w:hAnsi="Times New Roman" w:cs="Times New Roman"/>
          <w:b/>
          <w:i/>
          <w:sz w:val="44"/>
          <w:szCs w:val="44"/>
        </w:rPr>
      </w:pPr>
      <w:r w:rsidRPr="001B04E4">
        <w:rPr>
          <w:rFonts w:ascii="Times New Roman" w:eastAsia="Calibri" w:hAnsi="Times New Roman" w:cs="Times New Roman"/>
          <w:b/>
          <w:i/>
          <w:sz w:val="44"/>
          <w:szCs w:val="44"/>
        </w:rPr>
        <w:t>INFORMACIJA TĖVAMS</w:t>
      </w:r>
    </w:p>
    <w:p w:rsidR="001B04E4" w:rsidRPr="001B04E4" w:rsidRDefault="001B04E4" w:rsidP="001B04E4">
      <w:pPr>
        <w:spacing w:after="0" w:line="240" w:lineRule="auto"/>
        <w:jc w:val="both"/>
        <w:rPr>
          <w:rFonts w:ascii="Times New Roman" w:eastAsia="Times New Roman" w:hAnsi="Times New Roman" w:cs="Times New Roman"/>
          <w:i/>
          <w:sz w:val="44"/>
          <w:szCs w:val="44"/>
          <w:lang w:eastAsia="lt-LT"/>
        </w:rPr>
      </w:pPr>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Gerosios Vilties 7 a, Vilnius</w:t>
      </w:r>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Telefonas:8(5) 2337649</w:t>
      </w:r>
    </w:p>
    <w:p w:rsidR="001B04E4" w:rsidRPr="001B04E4" w:rsidRDefault="001B04E4" w:rsidP="001B04E4">
      <w:pPr>
        <w:spacing w:after="0" w:line="240" w:lineRule="auto"/>
        <w:jc w:val="center"/>
        <w:rPr>
          <w:rFonts w:ascii="Times New Roman" w:eastAsia="Times New Roman" w:hAnsi="Times New Roman" w:cs="Times New Roman"/>
          <w:i/>
          <w:sz w:val="24"/>
          <w:szCs w:val="28"/>
          <w:lang w:val="en-US"/>
        </w:rPr>
      </w:pPr>
      <w:r w:rsidRPr="001B04E4">
        <w:rPr>
          <w:rFonts w:ascii="Times New Roman" w:eastAsia="Times New Roman" w:hAnsi="Times New Roman" w:cs="Times New Roman"/>
          <w:i/>
          <w:sz w:val="24"/>
          <w:szCs w:val="28"/>
        </w:rPr>
        <w:t xml:space="preserve">El. p. </w:t>
      </w:r>
      <w:hyperlink r:id="rId8" w:history="1">
        <w:r w:rsidRPr="001B04E4">
          <w:rPr>
            <w:rFonts w:ascii="Times New Roman" w:eastAsia="Times New Roman" w:hAnsi="Times New Roman" w:cs="Times New Roman"/>
            <w:i/>
            <w:color w:val="0000FF"/>
            <w:sz w:val="24"/>
            <w:szCs w:val="28"/>
            <w:u w:val="single"/>
          </w:rPr>
          <w:t>rastine</w:t>
        </w:r>
        <w:r w:rsidRPr="001B04E4">
          <w:rPr>
            <w:rFonts w:ascii="Times New Roman" w:eastAsia="Times New Roman" w:hAnsi="Times New Roman" w:cs="Times New Roman"/>
            <w:i/>
            <w:color w:val="0000FF"/>
            <w:sz w:val="24"/>
            <w:szCs w:val="28"/>
            <w:u w:val="single"/>
            <w:lang w:val="en-US"/>
          </w:rPr>
          <w:t>@</w:t>
        </w:r>
        <w:proofErr w:type="spellStart"/>
        <w:r w:rsidRPr="001B04E4">
          <w:rPr>
            <w:rFonts w:ascii="Times New Roman" w:eastAsia="Times New Roman" w:hAnsi="Times New Roman" w:cs="Times New Roman"/>
            <w:i/>
            <w:color w:val="0000FF"/>
            <w:sz w:val="24"/>
            <w:szCs w:val="28"/>
            <w:u w:val="single"/>
            <w:lang w:val="en-US"/>
          </w:rPr>
          <w:t>viltene.vilnius.lm.lt</w:t>
        </w:r>
        <w:proofErr w:type="spellEnd"/>
      </w:hyperlink>
    </w:p>
    <w:p w:rsidR="001B04E4" w:rsidRPr="001B04E4" w:rsidRDefault="001B04E4" w:rsidP="001B04E4">
      <w:pPr>
        <w:spacing w:before="77" w:after="0" w:line="216" w:lineRule="auto"/>
        <w:jc w:val="center"/>
        <w:textAlignment w:val="baseline"/>
        <w:rPr>
          <w:rFonts w:ascii="Times New Roman" w:eastAsia="+mn-ea" w:hAnsi="Times New Roman" w:cs="Times New Roman"/>
          <w:bCs/>
          <w:i/>
          <w:iCs/>
          <w:color w:val="000000"/>
          <w:sz w:val="24"/>
          <w:szCs w:val="24"/>
          <w:u w:val="single"/>
          <w:lang w:eastAsia="lt-LT"/>
          <w14:shadow w14:blurRad="38100" w14:dist="38100" w14:dir="2700000" w14:sx="100000" w14:sy="100000" w14:kx="0" w14:ky="0" w14:algn="tl">
            <w14:srgbClr w14:val="C0C0C0"/>
          </w14:shadow>
        </w:rPr>
      </w:pPr>
      <w:r w:rsidRPr="001B04E4">
        <w:rPr>
          <w:rFonts w:ascii="Times New Roman" w:eastAsia="+mn-ea" w:hAnsi="Times New Roman" w:cs="Times New Roman"/>
          <w:bCs/>
          <w:i/>
          <w:iCs/>
          <w:color w:val="000000"/>
          <w:sz w:val="24"/>
          <w:szCs w:val="24"/>
          <w:lang w:eastAsia="lt-LT"/>
          <w14:shadow w14:blurRad="38100" w14:dist="38100" w14:dir="2700000" w14:sx="100000" w14:sy="100000" w14:kx="0" w14:ky="0" w14:algn="tl">
            <w14:srgbClr w14:val="C0C0C0"/>
          </w14:shadow>
        </w:rPr>
        <w:t>Interneto svetainės adresas:</w:t>
      </w:r>
      <w:r w:rsidRPr="001B04E4">
        <w:rPr>
          <w:rFonts w:ascii="Times New Roman" w:eastAsia="+mn-ea" w:hAnsi="Times New Roman" w:cs="Times New Roman"/>
          <w:bCs/>
          <w:i/>
          <w:iCs/>
          <w:color w:val="000000"/>
          <w:sz w:val="24"/>
          <w:szCs w:val="24"/>
          <w:u w:val="single"/>
          <w:lang w:eastAsia="lt-LT"/>
          <w14:shadow w14:blurRad="38100" w14:dist="38100" w14:dir="2700000" w14:sx="100000" w14:sy="100000" w14:kx="0" w14:ky="0" w14:algn="tl">
            <w14:srgbClr w14:val="C0C0C0"/>
          </w14:shadow>
        </w:rPr>
        <w:t xml:space="preserve"> </w:t>
      </w:r>
      <w:hyperlink r:id="rId9" w:history="1">
        <w:r w:rsidRPr="001B04E4">
          <w:rPr>
            <w:rFonts w:ascii="Times New Roman" w:eastAsia="+mn-ea" w:hAnsi="Times New Roman" w:cs="Times New Roman"/>
            <w:bCs/>
            <w:i/>
            <w:iCs/>
            <w:color w:val="0000FF"/>
            <w:sz w:val="24"/>
            <w:szCs w:val="24"/>
            <w:u w:val="single"/>
            <w:lang w:eastAsia="lt-LT"/>
            <w14:shadow w14:blurRad="38100" w14:dist="38100" w14:dir="2700000" w14:sx="100000" w14:sy="100000" w14:kx="0" w14:ky="0" w14:algn="tl">
              <w14:srgbClr w14:val="C0C0C0"/>
            </w14:shadow>
          </w:rPr>
          <w:t>www.viltene.lt</w:t>
        </w:r>
      </w:hyperlink>
    </w:p>
    <w:p w:rsidR="001B04E4" w:rsidRPr="001B04E4" w:rsidRDefault="001B04E4" w:rsidP="001B04E4">
      <w:pPr>
        <w:spacing w:before="77" w:after="0" w:line="216" w:lineRule="auto"/>
        <w:jc w:val="center"/>
        <w:textAlignment w:val="baseline"/>
        <w:rPr>
          <w:rFonts w:ascii="Times New Roman" w:eastAsia="Times New Roman" w:hAnsi="Times New Roman" w:cs="Times New Roman"/>
          <w:i/>
          <w:color w:val="000000"/>
          <w:sz w:val="24"/>
          <w:szCs w:val="24"/>
          <w:lang w:eastAsia="lt-LT"/>
        </w:rPr>
      </w:pPr>
    </w:p>
    <w:p w:rsidR="001B04E4" w:rsidRPr="001B04E4" w:rsidRDefault="001B04E4" w:rsidP="001B04E4">
      <w:pPr>
        <w:spacing w:after="0" w:line="240" w:lineRule="auto"/>
        <w:jc w:val="center"/>
        <w:rPr>
          <w:rFonts w:ascii="Times New Roman" w:eastAsia="Times New Roman" w:hAnsi="Times New Roman" w:cs="Times New Roman"/>
          <w:i/>
          <w:sz w:val="24"/>
          <w:szCs w:val="28"/>
          <w:lang w:val="en-US"/>
        </w:rPr>
      </w:pPr>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 xml:space="preserve">Direktorė D. </w:t>
      </w:r>
      <w:proofErr w:type="spellStart"/>
      <w:r w:rsidRPr="001B04E4">
        <w:rPr>
          <w:rFonts w:ascii="Times New Roman" w:eastAsia="Times New Roman" w:hAnsi="Times New Roman" w:cs="Times New Roman"/>
          <w:i/>
          <w:sz w:val="24"/>
          <w:szCs w:val="28"/>
        </w:rPr>
        <w:t>Sauliūnienė</w:t>
      </w:r>
      <w:proofErr w:type="spellEnd"/>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Direktoriaus pavaduotoja ugdymui</w:t>
      </w:r>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 xml:space="preserve">Dr.  B. </w:t>
      </w:r>
      <w:proofErr w:type="spellStart"/>
      <w:r w:rsidRPr="001B04E4">
        <w:rPr>
          <w:rFonts w:ascii="Times New Roman" w:eastAsia="Times New Roman" w:hAnsi="Times New Roman" w:cs="Times New Roman"/>
          <w:i/>
          <w:sz w:val="24"/>
          <w:szCs w:val="28"/>
        </w:rPr>
        <w:t>Autukevičienė</w:t>
      </w:r>
      <w:proofErr w:type="spellEnd"/>
    </w:p>
    <w:p w:rsidR="001B04E4" w:rsidRPr="001B04E4" w:rsidRDefault="001B04E4" w:rsidP="001B04E4">
      <w:pPr>
        <w:spacing w:after="0" w:line="240" w:lineRule="auto"/>
        <w:jc w:val="center"/>
        <w:rPr>
          <w:rFonts w:ascii="Times New Roman" w:eastAsia="Times New Roman" w:hAnsi="Times New Roman" w:cs="Times New Roman"/>
          <w:i/>
          <w:sz w:val="24"/>
          <w:szCs w:val="28"/>
        </w:rPr>
      </w:pPr>
      <w:r w:rsidRPr="001B04E4">
        <w:rPr>
          <w:rFonts w:ascii="Times New Roman" w:eastAsia="Times New Roman" w:hAnsi="Times New Roman" w:cs="Times New Roman"/>
          <w:i/>
          <w:sz w:val="24"/>
          <w:szCs w:val="28"/>
        </w:rPr>
        <w:t xml:space="preserve">D. </w:t>
      </w:r>
      <w:proofErr w:type="spellStart"/>
      <w:r w:rsidRPr="001B04E4">
        <w:rPr>
          <w:rFonts w:ascii="Times New Roman" w:eastAsia="Times New Roman" w:hAnsi="Times New Roman" w:cs="Times New Roman"/>
          <w:i/>
          <w:sz w:val="24"/>
          <w:szCs w:val="28"/>
        </w:rPr>
        <w:t>Adomonienė</w:t>
      </w:r>
      <w:proofErr w:type="spellEnd"/>
    </w:p>
    <w:p w:rsidR="001B04E4" w:rsidRPr="001B04E4" w:rsidRDefault="001B04E4" w:rsidP="001B04E4">
      <w:pPr>
        <w:spacing w:after="0" w:line="240" w:lineRule="auto"/>
        <w:jc w:val="center"/>
        <w:rPr>
          <w:rFonts w:ascii="Times New Roman" w:eastAsia="Times New Roman" w:hAnsi="Times New Roman" w:cs="Times New Roman"/>
          <w:i/>
          <w:sz w:val="24"/>
          <w:szCs w:val="28"/>
        </w:rPr>
      </w:pPr>
    </w:p>
    <w:p w:rsidR="001B04E4" w:rsidRPr="001B04E4" w:rsidRDefault="00836100" w:rsidP="001B04E4">
      <w:pPr>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i/>
          <w:sz w:val="24"/>
          <w:szCs w:val="28"/>
        </w:rPr>
        <w:t>2017 m.</w:t>
      </w:r>
    </w:p>
    <w:p w:rsidR="001B04E4" w:rsidRPr="001B04E4" w:rsidRDefault="001B04E4" w:rsidP="001B04E4">
      <w:pPr>
        <w:spacing w:after="0" w:line="240" w:lineRule="auto"/>
        <w:jc w:val="center"/>
        <w:rPr>
          <w:rFonts w:ascii="Times New Roman" w:eastAsia="Times New Roman" w:hAnsi="Times New Roman" w:cs="Times New Roman"/>
          <w:i/>
          <w:sz w:val="24"/>
          <w:szCs w:val="28"/>
        </w:rPr>
      </w:pPr>
    </w:p>
    <w:p w:rsidR="001B04E4" w:rsidRPr="001B04E4" w:rsidRDefault="001B04E4" w:rsidP="001B04E4">
      <w:pPr>
        <w:spacing w:after="0" w:line="240" w:lineRule="auto"/>
        <w:jc w:val="center"/>
        <w:rPr>
          <w:rFonts w:ascii="Times New Roman" w:eastAsia="Times New Roman" w:hAnsi="Times New Roman" w:cs="Times New Roman"/>
          <w:i/>
          <w:sz w:val="24"/>
          <w:szCs w:val="28"/>
        </w:rPr>
      </w:pPr>
    </w:p>
    <w:p w:rsidR="001B04E4" w:rsidRPr="001B04E4" w:rsidRDefault="001B04E4" w:rsidP="001B04E4">
      <w:pPr>
        <w:spacing w:after="0" w:line="240" w:lineRule="auto"/>
        <w:rPr>
          <w:rFonts w:ascii="Times New Roman" w:eastAsia="Times New Roman" w:hAnsi="Times New Roman" w:cs="Times New Roman"/>
          <w:i/>
          <w:sz w:val="24"/>
          <w:szCs w:val="28"/>
        </w:rPr>
      </w:pPr>
      <w:bookmarkStart w:id="0" w:name="_GoBack"/>
      <w:bookmarkEnd w:id="0"/>
    </w:p>
    <w:p w:rsidR="001B04E4" w:rsidRPr="001B04E4" w:rsidRDefault="001B04E4" w:rsidP="001B04E4">
      <w:pPr>
        <w:jc w:val="center"/>
        <w:rPr>
          <w:rFonts w:ascii="Times New Roman" w:eastAsia="Calibri" w:hAnsi="Times New Roman" w:cs="Times New Roman"/>
          <w:b/>
        </w:rPr>
      </w:pPr>
      <w:r w:rsidRPr="001B04E4">
        <w:rPr>
          <w:rFonts w:ascii="Times New Roman" w:eastAsia="Calibri" w:hAnsi="Times New Roman" w:cs="Times New Roman"/>
          <w:b/>
        </w:rPr>
        <w:lastRenderedPageBreak/>
        <w:t>MOKESTIS UŽ VAIKO IŠLAIKYMĄ</w:t>
      </w:r>
    </w:p>
    <w:p w:rsidR="001B04E4" w:rsidRPr="001B04E4" w:rsidRDefault="001B04E4" w:rsidP="001B04E4">
      <w:pPr>
        <w:spacing w:after="0" w:line="240" w:lineRule="auto"/>
        <w:ind w:firstLine="1296"/>
        <w:jc w:val="both"/>
        <w:rPr>
          <w:rFonts w:ascii="Times New Roman" w:eastAsia="Calibri" w:hAnsi="Times New Roman" w:cs="Times New Roman"/>
        </w:rPr>
      </w:pPr>
      <w:r w:rsidRPr="001B04E4">
        <w:rPr>
          <w:rFonts w:ascii="Times New Roman" w:eastAsia="Calibri" w:hAnsi="Times New Roman" w:cs="Times New Roman"/>
        </w:rPr>
        <w:t>Remiantis Vyriausybės nutarimu, ikimokyklinės ugdymo įstaigos steigėjas tvirtina mokesčio už vaikų išlaikymą ikimokyklinėse ir priešmokyklinėse grupėse mokėjimo tvarkos aprašą. Jis reglamentuoja ikimokyklinio ir priešmokyklinio amžiaus vaikų maitinimo, ugdymo reikmių tenkinimo mokesčių, lengvatų taikymo ir pateikiamų dokumentų lengvatoms priėmimo sąlygas ir tvarką. </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Už vaiko išlaikymą įstaigose tėvai (globėjai) moka Vilniaus miesto savivaldybės tarybos nustatyto dydžio mokestį. Jį sudaro:</w:t>
      </w:r>
    </w:p>
    <w:p w:rsidR="001B04E4" w:rsidRPr="001B04E4" w:rsidRDefault="001B04E4" w:rsidP="001B04E4">
      <w:pPr>
        <w:numPr>
          <w:ilvl w:val="0"/>
          <w:numId w:val="2"/>
        </w:numPr>
        <w:spacing w:after="0" w:line="240" w:lineRule="auto"/>
        <w:rPr>
          <w:rFonts w:ascii="Times New Roman" w:eastAsia="Calibri" w:hAnsi="Times New Roman" w:cs="Times New Roman"/>
          <w:lang w:eastAsia="lt-LT"/>
        </w:rPr>
      </w:pPr>
      <w:r w:rsidRPr="001B04E4">
        <w:rPr>
          <w:rFonts w:ascii="Times New Roman" w:eastAsia="Calibri" w:hAnsi="Times New Roman" w:cs="Times New Roman"/>
          <w:lang w:eastAsia="lt-LT"/>
        </w:rPr>
        <w:t>vaiko dienos maitinimo normos mokestis;</w:t>
      </w:r>
    </w:p>
    <w:p w:rsidR="001B04E4" w:rsidRPr="001B04E4" w:rsidRDefault="001B04E4" w:rsidP="001B04E4">
      <w:pPr>
        <w:numPr>
          <w:ilvl w:val="0"/>
          <w:numId w:val="2"/>
        </w:numPr>
        <w:spacing w:after="0" w:line="240" w:lineRule="auto"/>
        <w:rPr>
          <w:rFonts w:ascii="Times New Roman" w:eastAsia="Calibri" w:hAnsi="Times New Roman" w:cs="Times New Roman"/>
          <w:lang w:eastAsia="lt-LT"/>
        </w:rPr>
      </w:pPr>
      <w:r w:rsidRPr="001B04E4">
        <w:rPr>
          <w:rFonts w:ascii="Times New Roman" w:eastAsia="Calibri" w:hAnsi="Times New Roman" w:cs="Times New Roman"/>
          <w:lang w:eastAsia="lt-LT"/>
        </w:rPr>
        <w:t>mokestis vaiko ugdymo ir kitoms reikmėms.</w:t>
      </w:r>
    </w:p>
    <w:p w:rsidR="001B04E4" w:rsidRPr="001B04E4" w:rsidRDefault="001B04E4" w:rsidP="001B04E4">
      <w:pPr>
        <w:spacing w:after="0" w:line="240" w:lineRule="auto"/>
        <w:jc w:val="both"/>
        <w:rPr>
          <w:rFonts w:ascii="Times New Roman" w:eastAsia="Calibri" w:hAnsi="Times New Roman" w:cs="Times New Roman"/>
        </w:rPr>
      </w:pPr>
      <w:r w:rsidRPr="001B04E4">
        <w:rPr>
          <w:rFonts w:ascii="Times New Roman" w:eastAsia="Calibri" w:hAnsi="Times New Roman" w:cs="Times New Roman"/>
        </w:rPr>
        <w:t xml:space="preserve">Vilniuje už vieną lankytiną dieną lopšelio grupėse maitinimo mokestis -  </w:t>
      </w:r>
      <w:r w:rsidRPr="001B04E4">
        <w:rPr>
          <w:rFonts w:ascii="Times New Roman" w:eastAsia="Calibri" w:hAnsi="Times New Roman" w:cs="Times New Roman"/>
          <w:b/>
        </w:rPr>
        <w:t xml:space="preserve">1,81 </w:t>
      </w:r>
      <w:proofErr w:type="spellStart"/>
      <w:r w:rsidRPr="001B04E4">
        <w:rPr>
          <w:rFonts w:ascii="Times New Roman" w:eastAsia="Calibri" w:hAnsi="Times New Roman" w:cs="Times New Roman"/>
          <w:b/>
        </w:rPr>
        <w:t>Eur</w:t>
      </w:r>
      <w:proofErr w:type="spellEnd"/>
      <w:r w:rsidRPr="001B04E4">
        <w:rPr>
          <w:rFonts w:ascii="Times New Roman" w:eastAsia="Calibri" w:hAnsi="Times New Roman" w:cs="Times New Roman"/>
          <w:b/>
        </w:rPr>
        <w:t>,</w:t>
      </w:r>
      <w:r w:rsidRPr="001B04E4">
        <w:rPr>
          <w:rFonts w:ascii="Times New Roman" w:eastAsia="Calibri" w:hAnsi="Times New Roman" w:cs="Times New Roman"/>
        </w:rPr>
        <w:t xml:space="preserve"> darželio grupėse – </w:t>
      </w:r>
      <w:r w:rsidRPr="001B04E4">
        <w:rPr>
          <w:rFonts w:ascii="Times New Roman" w:eastAsia="Calibri" w:hAnsi="Times New Roman" w:cs="Times New Roman"/>
          <w:b/>
        </w:rPr>
        <w:t xml:space="preserve">2,07 </w:t>
      </w:r>
      <w:proofErr w:type="spellStart"/>
      <w:r w:rsidRPr="001B04E4">
        <w:rPr>
          <w:rFonts w:ascii="Times New Roman" w:eastAsia="Calibri" w:hAnsi="Times New Roman" w:cs="Times New Roman"/>
          <w:b/>
        </w:rPr>
        <w:t>Eur</w:t>
      </w:r>
      <w:proofErr w:type="spellEnd"/>
      <w:r w:rsidRPr="001B04E4">
        <w:rPr>
          <w:rFonts w:ascii="Times New Roman" w:eastAsia="Calibri" w:hAnsi="Times New Roman" w:cs="Times New Roman"/>
        </w:rPr>
        <w:t xml:space="preserve"> </w:t>
      </w:r>
    </w:p>
    <w:p w:rsidR="001B04E4" w:rsidRPr="001B04E4" w:rsidRDefault="001B04E4" w:rsidP="001B04E4">
      <w:pPr>
        <w:spacing w:after="0" w:line="240" w:lineRule="auto"/>
        <w:jc w:val="both"/>
        <w:rPr>
          <w:rFonts w:ascii="Times New Roman" w:eastAsia="Times New Roman" w:hAnsi="Times New Roman" w:cs="Times New Roman"/>
          <w:lang w:eastAsia="lt-LT"/>
        </w:rPr>
      </w:pPr>
      <w:r w:rsidRPr="001B04E4">
        <w:rPr>
          <w:rFonts w:ascii="Times New Roman" w:eastAsia="Times New Roman" w:hAnsi="Times New Roman" w:cs="Times New Roman"/>
          <w:lang w:eastAsia="lt-LT"/>
        </w:rPr>
        <w:t xml:space="preserve">Nustatytas </w:t>
      </w:r>
      <w:r w:rsidRPr="001B04E4">
        <w:rPr>
          <w:rFonts w:ascii="Times New Roman" w:eastAsia="Times New Roman" w:hAnsi="Times New Roman" w:cs="Times New Roman"/>
          <w:b/>
          <w:lang w:eastAsia="lt-LT"/>
        </w:rPr>
        <w:t xml:space="preserve">0,72 </w:t>
      </w:r>
      <w:proofErr w:type="spellStart"/>
      <w:r w:rsidRPr="001B04E4">
        <w:rPr>
          <w:rFonts w:ascii="Times New Roman" w:eastAsia="Times New Roman" w:hAnsi="Times New Roman" w:cs="Times New Roman"/>
          <w:b/>
          <w:lang w:eastAsia="lt-LT"/>
        </w:rPr>
        <w:t>Eur</w:t>
      </w:r>
      <w:proofErr w:type="spellEnd"/>
      <w:r w:rsidRPr="001B04E4">
        <w:rPr>
          <w:rFonts w:ascii="Times New Roman" w:eastAsia="Times New Roman" w:hAnsi="Times New Roman" w:cs="Times New Roman"/>
          <w:lang w:eastAsia="lt-LT"/>
        </w:rPr>
        <w:t xml:space="preserve"> mokestis visoms šeimoms ir </w:t>
      </w:r>
      <w:r w:rsidRPr="001B04E4">
        <w:rPr>
          <w:rFonts w:ascii="Times New Roman" w:eastAsia="Times New Roman" w:hAnsi="Times New Roman" w:cs="Times New Roman"/>
          <w:b/>
          <w:lang w:eastAsia="lt-LT"/>
        </w:rPr>
        <w:t xml:space="preserve">0,29 </w:t>
      </w:r>
      <w:proofErr w:type="spellStart"/>
      <w:r w:rsidRPr="001B04E4">
        <w:rPr>
          <w:rFonts w:ascii="Times New Roman" w:eastAsia="Times New Roman" w:hAnsi="Times New Roman" w:cs="Times New Roman"/>
          <w:b/>
          <w:lang w:eastAsia="lt-LT"/>
        </w:rPr>
        <w:t>Eur</w:t>
      </w:r>
      <w:proofErr w:type="spellEnd"/>
      <w:r w:rsidRPr="001B04E4">
        <w:rPr>
          <w:rFonts w:ascii="Times New Roman" w:eastAsia="Times New Roman" w:hAnsi="Times New Roman" w:cs="Times New Roman"/>
          <w:b/>
          <w:lang w:eastAsia="lt-LT"/>
        </w:rPr>
        <w:t xml:space="preserve"> mokestis socialiai remtinoms šeimoms</w:t>
      </w:r>
      <w:r w:rsidRPr="001B04E4">
        <w:rPr>
          <w:rFonts w:ascii="Times New Roman" w:eastAsia="Times New Roman" w:hAnsi="Times New Roman" w:cs="Times New Roman"/>
          <w:lang w:eastAsia="lt-LT"/>
        </w:rPr>
        <w:t xml:space="preserve"> už kiekvieną </w:t>
      </w:r>
      <w:r w:rsidRPr="001B04E4">
        <w:rPr>
          <w:rFonts w:ascii="Times New Roman" w:eastAsia="Times New Roman" w:hAnsi="Times New Roman" w:cs="Times New Roman"/>
          <w:b/>
          <w:bCs/>
          <w:lang w:eastAsia="lt-LT"/>
        </w:rPr>
        <w:t> </w:t>
      </w:r>
      <w:r w:rsidRPr="001B04E4">
        <w:rPr>
          <w:rFonts w:ascii="Times New Roman" w:eastAsia="Times New Roman" w:hAnsi="Times New Roman" w:cs="Times New Roman"/>
          <w:lang w:eastAsia="lt-LT"/>
        </w:rPr>
        <w:t>mėnesio dieną (išskyrus šeštadienius, sekmadienius ir švenčių dienas):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ikimokyklinio ir priešmokyklinio amžiaus vaiko ugdymo reikmėms tenkinti ir darbuotojų darbo apmokėjimui;</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priešmokyklinio amžiaus vaikų bendrojo ugdymo mokyklose ugdymo reikmėms tenkinti, maisto gaminimo išlaidoms ir darbuotojų darbo apmokėjimui,  kai vaikai lanko įstaigą ilgiau kaip 4 val.       </w:t>
      </w:r>
    </w:p>
    <w:p w:rsidR="001B04E4" w:rsidRPr="001B04E4" w:rsidRDefault="001B04E4" w:rsidP="001B04E4">
      <w:pPr>
        <w:spacing w:before="100" w:beforeAutospacing="1" w:after="100" w:afterAutospacing="1" w:line="240" w:lineRule="auto"/>
        <w:jc w:val="center"/>
        <w:rPr>
          <w:rFonts w:ascii="Times New Roman" w:eastAsia="Times New Roman" w:hAnsi="Times New Roman" w:cs="Times New Roman"/>
          <w:lang w:eastAsia="lt-LT"/>
        </w:rPr>
      </w:pPr>
      <w:r w:rsidRPr="001B04E4">
        <w:rPr>
          <w:rFonts w:ascii="Times New Roman" w:eastAsia="Times New Roman" w:hAnsi="Times New Roman" w:cs="Times New Roman"/>
          <w:b/>
          <w:bCs/>
          <w:caps/>
          <w:lang w:eastAsia="lt-LT"/>
        </w:rPr>
        <w:t>mokesčio lengvatų taikymas ir jas patvirtinančių dokumentų pateikimas</w:t>
      </w:r>
    </w:p>
    <w:p w:rsidR="001B04E4" w:rsidRPr="001B04E4" w:rsidRDefault="001B04E4" w:rsidP="001B04E4">
      <w:pPr>
        <w:spacing w:before="100" w:beforeAutospacing="1" w:after="100" w:afterAutospacing="1" w:line="240" w:lineRule="auto"/>
        <w:jc w:val="both"/>
        <w:rPr>
          <w:rFonts w:ascii="Times New Roman" w:eastAsia="Times New Roman" w:hAnsi="Times New Roman" w:cs="Times New Roman"/>
          <w:lang w:eastAsia="lt-LT"/>
        </w:rPr>
      </w:pPr>
      <w:r w:rsidRPr="001B04E4">
        <w:rPr>
          <w:rFonts w:ascii="Times New Roman" w:eastAsia="Times New Roman" w:hAnsi="Times New Roman" w:cs="Times New Roman"/>
          <w:lang w:eastAsia="lt-LT"/>
        </w:rPr>
        <w:t xml:space="preserve">I. Mokestis už vaiko maitinimą  ikimokyklinio ir priešmokyklinio ugdymo grupėse tėvų prašymu mažinamas </w:t>
      </w:r>
      <w:r w:rsidRPr="001B04E4">
        <w:rPr>
          <w:rFonts w:ascii="Times New Roman" w:eastAsia="Times New Roman" w:hAnsi="Times New Roman" w:cs="Times New Roman"/>
          <w:b/>
          <w:lang w:eastAsia="lt-LT"/>
        </w:rPr>
        <w:t>50 proc.</w:t>
      </w:r>
      <w:r w:rsidRPr="001B04E4">
        <w:rPr>
          <w:rFonts w:ascii="Times New Roman" w:eastAsia="Times New Roman" w:hAnsi="Times New Roman" w:cs="Times New Roman"/>
          <w:lang w:eastAsia="lt-LT"/>
        </w:rPr>
        <w:t xml:space="preserve"> Vilniaus miesto savivaldybės tarybos sprendimu nustatytos vaiko dienos maitinimo normos už kiekvieną lankytą, nelankytą ir nepateisintą dieną, jeigu:</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lastRenderedPageBreak/>
        <w:t>-vaikas (vaikai) turi tik vieną iš tėvų (jeigu vienas iš vaiko tėvų yra miręs, nenurodytas vaiko gimimo liudijime, teismo pripažintas dingusiu be žinios ar nežinia kur esančiu, teismo pripažintas neveiksniu), pateikus tai patvirtinančius dokumentus;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-šeima augina tris ir daugiau vaikų iki 18 metų arba vyresnių, kurie mokosi bendrojo ugdymo mokykloje pagal nuosekliojo mokymosi programą, pateikus šeimos sudėtį patvirtinantį dokumentą;</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xml:space="preserve">-vaikui nustatyti dideli arba labai dideli specialieji ugdymosi </w:t>
      </w:r>
      <w:proofErr w:type="spellStart"/>
      <w:r w:rsidRPr="001B04E4">
        <w:rPr>
          <w:rFonts w:ascii="Times New Roman" w:eastAsia="Calibri" w:hAnsi="Times New Roman" w:cs="Times New Roman"/>
          <w:lang w:eastAsia="lt-LT"/>
        </w:rPr>
        <w:t>poreikai</w:t>
      </w:r>
      <w:proofErr w:type="spellEnd"/>
      <w:r w:rsidRPr="001B04E4">
        <w:rPr>
          <w:rFonts w:ascii="Times New Roman" w:eastAsia="Calibri" w:hAnsi="Times New Roman" w:cs="Times New Roman"/>
          <w:lang w:eastAsia="lt-LT"/>
        </w:rPr>
        <w:t xml:space="preserve">; </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-vaikas serga onkologine liga, diabetu,</w:t>
      </w:r>
      <w:r w:rsidRPr="001B04E4">
        <w:rPr>
          <w:rFonts w:ascii="Times New Roman" w:eastAsia="Calibri" w:hAnsi="Times New Roman" w:cs="Times New Roman"/>
          <w:color w:val="FF0000"/>
          <w:lang w:eastAsia="lt-LT"/>
        </w:rPr>
        <w:t xml:space="preserve"> </w:t>
      </w:r>
      <w:r w:rsidRPr="001B04E4">
        <w:rPr>
          <w:rFonts w:ascii="Times New Roman" w:eastAsia="Calibri" w:hAnsi="Times New Roman" w:cs="Times New Roman"/>
          <w:lang w:eastAsia="lt-LT"/>
        </w:rPr>
        <w:t>astma, epilepsija ir sunkios formos alergija;</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-vaiko abiem tėvams (globėjams) nustatytas ne didesnis kaip 40 procentų darbingumo lygis.</w:t>
      </w:r>
    </w:p>
    <w:p w:rsidR="001B04E4" w:rsidRPr="001B04E4" w:rsidRDefault="001B04E4" w:rsidP="001B04E4">
      <w:pPr>
        <w:spacing w:after="0" w:line="240" w:lineRule="auto"/>
        <w:rPr>
          <w:rFonts w:ascii="Times New Roman" w:eastAsia="Calibri" w:hAnsi="Times New Roman" w:cs="Times New Roman"/>
          <w:lang w:eastAsia="lt-LT"/>
        </w:rPr>
      </w:pPr>
    </w:p>
    <w:p w:rsidR="001B04E4" w:rsidRPr="001B04E4" w:rsidRDefault="001B04E4" w:rsidP="001B04E4">
      <w:pPr>
        <w:spacing w:after="0" w:line="240" w:lineRule="auto"/>
        <w:jc w:val="both"/>
        <w:rPr>
          <w:rFonts w:ascii="Times New Roman" w:eastAsia="Calibri" w:hAnsi="Times New Roman" w:cs="Times New Roman"/>
          <w:b/>
          <w:lang w:eastAsia="lt-LT"/>
        </w:rPr>
      </w:pPr>
      <w:r w:rsidRPr="001B04E4">
        <w:rPr>
          <w:rFonts w:ascii="Times New Roman" w:eastAsia="Calibri" w:hAnsi="Times New Roman" w:cs="Times New Roman"/>
          <w:lang w:eastAsia="lt-LT"/>
        </w:rPr>
        <w:t xml:space="preserve">II.  </w:t>
      </w:r>
      <w:r w:rsidRPr="001B04E4">
        <w:rPr>
          <w:rFonts w:ascii="Times New Roman" w:eastAsia="Calibri" w:hAnsi="Times New Roman" w:cs="Times New Roman"/>
          <w:b/>
          <w:lang w:eastAsia="lt-LT"/>
        </w:rPr>
        <w:t>Mokestis už vaiko maitinimą nemokamas, jeigu:</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 šeima gauna socialinę pašalpą pagal Vilniaus miesto socialinės paramos centro pateiktas pažymas;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vaikas nelanko įstaigos dėl:</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xml:space="preserve">1. tėvams (globėjams) suteikiamos Lietuvos Respublikos darbo kodekso 214 straipsnyje numatytos papildomos poilsio dienos per mėnesį,  auginantiems neįgalų vaiką iki aštuoniolikos arba du vaikus iki dvylikos metų ar auginantiems tris ir daugiau vaikų iki dvylikos metų dėl suteikiamų dviejų papildomų poilsių dienų per mėnesį. </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2. ligos, pateikus gydytojo pažymą pirmą dieną atvedus vaiką į įstaigą;</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3. tėvų (globėjų) kasmetinių ar nemokamų atostogų, pateikus dokumentą iš darbovietės;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4. prastovų tėvų (globėjų) darbovietėje, pateikus tai patvirtinančius dokumentus;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5. tėvų (globėjų) darbo pagal kintantį darbo grafiką, pateikus iš darbovietės pažymą arba darbo grafikus iki kiekvieno mėnesio paskutinės dienos, kuriuose būtų nurodytas ne darbo dienų skaičius;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6. mokinių atostogų (jeigu ikimokyklinio ugdymo įstaigą lankantis vaikas turi  brolių ar  seserų, kurie mokosi bendrojo ugdymo mokykloje), pateikus prašymą ir pažymą iš mokyklos;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lastRenderedPageBreak/>
        <w:t>7. vasaros meto (birželio–rugpjūčio mėn.);</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8. nelaimių šeimoje (artimųjų mirtis ir pan.), ne ilgiau kaip 3 dienas;</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9. oro temperatūros, jei ji yra žemesnė kaip minus 20</w:t>
      </w:r>
      <w:r w:rsidRPr="001B04E4">
        <w:rPr>
          <w:rFonts w:ascii="Times New Roman" w:eastAsia="Calibri" w:hAnsi="Times New Roman" w:cs="Times New Roman"/>
          <w:vertAlign w:val="superscript"/>
          <w:lang w:eastAsia="lt-LT"/>
        </w:rPr>
        <w:t>o</w:t>
      </w:r>
      <w:r w:rsidRPr="001B04E4">
        <w:rPr>
          <w:rFonts w:ascii="Times New Roman" w:eastAsia="Calibri" w:hAnsi="Times New Roman" w:cs="Times New Roman"/>
          <w:lang w:eastAsia="lt-LT"/>
        </w:rPr>
        <w:t xml:space="preserve"> C;</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i/>
          <w:iCs/>
          <w:lang w:eastAsia="lt-LT"/>
        </w:rPr>
        <w:t> </w:t>
      </w:r>
      <w:r w:rsidRPr="001B04E4">
        <w:rPr>
          <w:rFonts w:ascii="Times New Roman" w:eastAsia="Calibri" w:hAnsi="Times New Roman" w:cs="Times New Roman"/>
          <w:lang w:eastAsia="lt-LT"/>
        </w:rPr>
        <w:t xml:space="preserve">10. įstaigos (grupės) uždarymo remontui, avariniams darbams, karantinui, kilus epidemijai.   </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xml:space="preserve">III. Dokumentai, patvirtinantys lengvatos taikymą, pateikiami įstaigos direktoriui, priimant vaiką į įstaigą, o dokumentai apie vėliau atsiradusią teisę į lengvatą – visomis darbo dienomis. </w:t>
      </w:r>
    </w:p>
    <w:p w:rsidR="001B04E4" w:rsidRPr="001B04E4" w:rsidRDefault="001B04E4" w:rsidP="001B04E4">
      <w:pPr>
        <w:spacing w:after="0" w:line="240" w:lineRule="auto"/>
        <w:jc w:val="both"/>
        <w:rPr>
          <w:rFonts w:ascii="Times New Roman" w:eastAsia="Calibri" w:hAnsi="Times New Roman" w:cs="Times New Roman"/>
          <w:lang w:eastAsia="lt-LT"/>
        </w:rPr>
      </w:pPr>
      <w:r w:rsidRPr="001B04E4">
        <w:rPr>
          <w:rFonts w:ascii="Times New Roman" w:eastAsia="Calibri" w:hAnsi="Times New Roman" w:cs="Times New Roman"/>
          <w:lang w:eastAsia="lt-LT"/>
        </w:rPr>
        <w:t xml:space="preserve">IV.  Lengvata taikoma pateikus prašymą bei dokumentus, patvirtinančius teisę į lengvatą,  </w:t>
      </w:r>
      <w:r w:rsidRPr="001B04E4">
        <w:rPr>
          <w:rFonts w:ascii="Times New Roman" w:eastAsia="Calibri" w:hAnsi="Times New Roman" w:cs="Times New Roman"/>
          <w:b/>
          <w:lang w:eastAsia="lt-LT"/>
        </w:rPr>
        <w:t>nuo kito mėnesio 1 dienos.</w:t>
      </w:r>
      <w:r w:rsidRPr="001B04E4">
        <w:rPr>
          <w:rFonts w:ascii="Times New Roman" w:eastAsia="Calibri" w:hAnsi="Times New Roman" w:cs="Times New Roman"/>
          <w:b/>
          <w:caps/>
          <w:lang w:eastAsia="lt-LT"/>
        </w:rPr>
        <w:t xml:space="preserve"> </w:t>
      </w:r>
      <w:r w:rsidRPr="001B04E4">
        <w:rPr>
          <w:rFonts w:ascii="Times New Roman" w:eastAsia="Calibri" w:hAnsi="Times New Roman" w:cs="Times New Roman"/>
          <w:caps/>
          <w:lang w:eastAsia="lt-LT"/>
        </w:rPr>
        <w:t>u</w:t>
      </w:r>
      <w:r w:rsidRPr="001B04E4">
        <w:rPr>
          <w:rFonts w:ascii="Times New Roman" w:eastAsia="Calibri" w:hAnsi="Times New Roman" w:cs="Times New Roman"/>
          <w:lang w:eastAsia="lt-LT"/>
        </w:rPr>
        <w:t>ž praėjusį laikotarpį mokestis neperskaičiuojamas, išskyrus socialiai remtinas šeimas.</w:t>
      </w:r>
    </w:p>
    <w:p w:rsidR="001B04E4" w:rsidRPr="001B04E4" w:rsidRDefault="001B04E4" w:rsidP="001B04E4">
      <w:pPr>
        <w:spacing w:after="0" w:line="240" w:lineRule="auto"/>
        <w:jc w:val="both"/>
        <w:rPr>
          <w:rFonts w:ascii="Times New Roman" w:eastAsia="Calibri" w:hAnsi="Times New Roman" w:cs="Times New Roman"/>
          <w:sz w:val="20"/>
          <w:szCs w:val="20"/>
          <w:lang w:eastAsia="lt-LT"/>
        </w:rPr>
      </w:pPr>
      <w:r w:rsidRPr="001B04E4">
        <w:rPr>
          <w:rFonts w:ascii="Times New Roman" w:eastAsia="Calibri" w:hAnsi="Times New Roman" w:cs="Times New Roman"/>
          <w:sz w:val="20"/>
          <w:szCs w:val="20"/>
          <w:lang w:eastAsia="lt-LT"/>
        </w:rPr>
        <w:t>V.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rsidR="001B04E4" w:rsidRPr="001B04E4" w:rsidRDefault="001B04E4" w:rsidP="001B04E4">
      <w:pPr>
        <w:spacing w:after="0" w:line="240" w:lineRule="auto"/>
        <w:jc w:val="both"/>
        <w:rPr>
          <w:rFonts w:ascii="Times New Roman" w:eastAsia="Calibri" w:hAnsi="Times New Roman" w:cs="Times New Roman"/>
          <w:sz w:val="20"/>
          <w:szCs w:val="20"/>
          <w:lang w:eastAsia="lt-LT"/>
        </w:rPr>
      </w:pPr>
      <w:r w:rsidRPr="001B04E4">
        <w:rPr>
          <w:rFonts w:ascii="Times New Roman" w:eastAsia="Calibri" w:hAnsi="Times New Roman" w:cs="Times New Roman"/>
          <w:sz w:val="20"/>
          <w:szCs w:val="20"/>
          <w:lang w:eastAsia="lt-LT"/>
        </w:rPr>
        <w:t>VI. Lengvatos taikymas įforminamas įstaigos direktoriaus įsakymu, su kuriuo kitą dieną supažindinamas apskaitą tvarkantis asmuo ar įstaiga, jei apskaita perduota tvarkyti kitai įstaigai.</w:t>
      </w:r>
    </w:p>
    <w:p w:rsidR="001B04E4" w:rsidRPr="001B04E4" w:rsidRDefault="001B04E4" w:rsidP="001B04E4">
      <w:pPr>
        <w:spacing w:after="0" w:line="240" w:lineRule="auto"/>
        <w:jc w:val="both"/>
        <w:rPr>
          <w:rFonts w:ascii="Times New Roman" w:eastAsia="Calibri" w:hAnsi="Times New Roman" w:cs="Times New Roman"/>
          <w:sz w:val="20"/>
          <w:szCs w:val="20"/>
          <w:lang w:eastAsia="lt-LT"/>
        </w:rPr>
      </w:pPr>
      <w:r w:rsidRPr="001B04E4">
        <w:rPr>
          <w:rFonts w:ascii="Times New Roman" w:eastAsia="Calibri" w:hAnsi="Times New Roman" w:cs="Times New Roman"/>
          <w:sz w:val="20"/>
          <w:szCs w:val="20"/>
          <w:lang w:eastAsia="lt-LT"/>
        </w:rPr>
        <w:t>VII. Paaiškėjus apie neteisėtą naudojimąsi lengvata, mokesčiai yra perskaičiuojami ir sumokami per vieną mėnesį.</w:t>
      </w:r>
    </w:p>
    <w:p w:rsidR="001B04E4" w:rsidRPr="001B04E4" w:rsidRDefault="001B04E4" w:rsidP="001B04E4">
      <w:pPr>
        <w:spacing w:after="0" w:line="240" w:lineRule="auto"/>
        <w:jc w:val="both"/>
        <w:rPr>
          <w:rFonts w:ascii="Times New Roman" w:eastAsia="Calibri" w:hAnsi="Times New Roman" w:cs="Times New Roman"/>
          <w:sz w:val="20"/>
          <w:szCs w:val="20"/>
          <w:lang w:eastAsia="lt-LT"/>
        </w:rPr>
      </w:pPr>
      <w:r w:rsidRPr="001B04E4">
        <w:rPr>
          <w:rFonts w:ascii="Times New Roman" w:eastAsia="Calibri" w:hAnsi="Times New Roman" w:cs="Times New Roman"/>
          <w:sz w:val="20"/>
          <w:szCs w:val="20"/>
          <w:lang w:eastAsia="lt-LT"/>
        </w:rPr>
        <w:t>VIII. Netekus teisės į lengvatą, apie tai tėvai (globėjai) raštu praneša įstaigos direktoriui.</w:t>
      </w:r>
    </w:p>
    <w:p w:rsidR="001B04E4" w:rsidRPr="001B04E4" w:rsidRDefault="001B04E4" w:rsidP="001B04E4">
      <w:pPr>
        <w:spacing w:after="0" w:line="240" w:lineRule="auto"/>
        <w:jc w:val="both"/>
        <w:rPr>
          <w:rFonts w:ascii="Times New Roman" w:eastAsia="Calibri" w:hAnsi="Times New Roman" w:cs="Times New Roman"/>
          <w:sz w:val="20"/>
          <w:szCs w:val="20"/>
          <w:lang w:eastAsia="lt-LT"/>
        </w:rPr>
      </w:pPr>
      <w:r w:rsidRPr="001B04E4">
        <w:rPr>
          <w:rFonts w:ascii="Times New Roman" w:eastAsia="Calibri" w:hAnsi="Times New Roman" w:cs="Times New Roman"/>
          <w:sz w:val="20"/>
          <w:szCs w:val="20"/>
          <w:lang w:eastAsia="lt-LT"/>
        </w:rPr>
        <w:t>IX. Tėvai (globėjai) gali gauti tik vieną lengvatą.</w:t>
      </w:r>
    </w:p>
    <w:p w:rsidR="001B04E4" w:rsidRPr="001B04E4" w:rsidRDefault="001B04E4" w:rsidP="001B04E4">
      <w:pPr>
        <w:spacing w:before="100" w:beforeAutospacing="1" w:after="0" w:line="240" w:lineRule="auto"/>
        <w:jc w:val="both"/>
        <w:rPr>
          <w:rFonts w:ascii="Times New Roman" w:eastAsia="Times New Roman" w:hAnsi="Times New Roman" w:cs="Times New Roman"/>
          <w:color w:val="000000"/>
          <w:sz w:val="20"/>
          <w:szCs w:val="20"/>
          <w:lang w:eastAsia="lt-LT"/>
        </w:rPr>
      </w:pPr>
      <w:r w:rsidRPr="001B04E4">
        <w:rPr>
          <w:rFonts w:ascii="Times New Roman" w:eastAsia="Calibri" w:hAnsi="Times New Roman" w:cs="Times New Roman"/>
          <w:b/>
          <w:bCs/>
          <w:caps/>
          <w:color w:val="000000"/>
          <w:sz w:val="20"/>
          <w:szCs w:val="20"/>
        </w:rPr>
        <w:t xml:space="preserve">Iš: </w:t>
      </w:r>
      <w:r w:rsidRPr="001B04E4">
        <w:rPr>
          <w:rFonts w:ascii="Times New Roman" w:eastAsia="Times New Roman" w:hAnsi="Times New Roman" w:cs="Times New Roman"/>
          <w:b/>
          <w:bCs/>
          <w:color w:val="000000"/>
          <w:sz w:val="20"/>
          <w:szCs w:val="20"/>
          <w:lang w:eastAsia="lt-LT"/>
        </w:rPr>
        <w:t>Vilniaus miesto savivaldybės</w:t>
      </w:r>
      <w:r w:rsidRPr="001B04E4">
        <w:rPr>
          <w:rFonts w:ascii="Times New Roman" w:eastAsia="Times New Roman" w:hAnsi="Times New Roman" w:cs="Times New Roman"/>
          <w:color w:val="000000"/>
          <w:sz w:val="20"/>
          <w:szCs w:val="20"/>
          <w:lang w:eastAsia="lt-LT"/>
        </w:rPr>
        <w:t xml:space="preserve"> </w:t>
      </w:r>
      <w:r w:rsidRPr="001B04E4">
        <w:rPr>
          <w:rFonts w:ascii="Times New Roman" w:eastAsia="Times New Roman" w:hAnsi="Times New Roman" w:cs="Times New Roman"/>
          <w:b/>
          <w:bCs/>
          <w:color w:val="000000"/>
          <w:sz w:val="20"/>
          <w:szCs w:val="20"/>
          <w:lang w:eastAsia="lt-LT"/>
        </w:rPr>
        <w:t>tarybos</w:t>
      </w:r>
      <w:r w:rsidRPr="001B04E4">
        <w:rPr>
          <w:rFonts w:ascii="Times New Roman" w:eastAsia="Times New Roman" w:hAnsi="Times New Roman" w:cs="Times New Roman"/>
          <w:color w:val="000000"/>
          <w:sz w:val="20"/>
          <w:szCs w:val="20"/>
          <w:lang w:eastAsia="lt-LT"/>
        </w:rPr>
        <w:t xml:space="preserve"> s</w:t>
      </w:r>
      <w:r w:rsidRPr="001B04E4">
        <w:rPr>
          <w:rFonts w:ascii="Times New Roman" w:eastAsia="Times New Roman" w:hAnsi="Times New Roman" w:cs="Times New Roman"/>
          <w:b/>
          <w:bCs/>
          <w:color w:val="000000"/>
          <w:sz w:val="20"/>
          <w:szCs w:val="20"/>
          <w:lang w:eastAsia="lt-LT"/>
        </w:rPr>
        <w:t>prendimo</w:t>
      </w:r>
      <w:r w:rsidRPr="001B04E4">
        <w:rPr>
          <w:rFonts w:ascii="Times New Roman" w:eastAsia="Times New Roman" w:hAnsi="Times New Roman" w:cs="Times New Roman"/>
          <w:color w:val="000000"/>
          <w:sz w:val="20"/>
          <w:szCs w:val="20"/>
          <w:lang w:eastAsia="lt-LT"/>
        </w:rPr>
        <w:t xml:space="preserve"> „</w:t>
      </w:r>
      <w:r w:rsidRPr="001B04E4">
        <w:rPr>
          <w:rFonts w:ascii="Times New Roman" w:eastAsia="Times New Roman" w:hAnsi="Times New Roman" w:cs="Times New Roman"/>
          <w:b/>
          <w:bCs/>
          <w:color w:val="000000"/>
          <w:sz w:val="20"/>
          <w:szCs w:val="20"/>
          <w:lang w:eastAsia="lt-LT"/>
        </w:rPr>
        <w:t xml:space="preserve">Dėl mokesčio už vaiko išlaikymą </w:t>
      </w:r>
      <w:proofErr w:type="spellStart"/>
      <w:r w:rsidRPr="001B04E4">
        <w:rPr>
          <w:rFonts w:ascii="Times New Roman" w:eastAsia="Times New Roman" w:hAnsi="Times New Roman" w:cs="Times New Roman"/>
          <w:b/>
          <w:bCs/>
          <w:color w:val="000000"/>
          <w:sz w:val="20"/>
          <w:szCs w:val="20"/>
          <w:lang w:eastAsia="lt-LT"/>
        </w:rPr>
        <w:t>vilniaus</w:t>
      </w:r>
      <w:proofErr w:type="spellEnd"/>
      <w:r w:rsidRPr="001B04E4">
        <w:rPr>
          <w:rFonts w:ascii="Times New Roman" w:eastAsia="Times New Roman" w:hAnsi="Times New Roman" w:cs="Times New Roman"/>
          <w:b/>
          <w:bCs/>
          <w:color w:val="000000"/>
          <w:sz w:val="20"/>
          <w:szCs w:val="20"/>
          <w:lang w:eastAsia="lt-LT"/>
        </w:rPr>
        <w:t xml:space="preserve"> miesto savivaldybės mokyklose, įgyvendinančiose ikimokyklinio ir priešmokyklinio ugdymo programas, nustatymo tvarkos aprašo tvirtinimo ir vienos dienos vaiko maitinimo normos nustatymo</w:t>
      </w:r>
      <w:bookmarkStart w:id="1" w:name="Miestas"/>
      <w:r w:rsidRPr="001B04E4">
        <w:rPr>
          <w:rFonts w:ascii="Times New Roman" w:eastAsia="Times New Roman" w:hAnsi="Times New Roman" w:cs="Times New Roman"/>
          <w:color w:val="000000"/>
          <w:sz w:val="20"/>
          <w:szCs w:val="20"/>
          <w:lang w:eastAsia="lt-LT"/>
        </w:rPr>
        <w:t xml:space="preserve"> (</w:t>
      </w:r>
      <w:r w:rsidRPr="001B04E4">
        <w:rPr>
          <w:rFonts w:ascii="Times New Roman" w:eastAsia="Times New Roman" w:hAnsi="Times New Roman" w:cs="Times New Roman"/>
          <w:sz w:val="20"/>
          <w:szCs w:val="20"/>
          <w:lang w:eastAsia="lt-LT"/>
        </w:rPr>
        <w:t>2014 m. spalio 22 d. Nr. 1-2070</w:t>
      </w:r>
      <w:bookmarkEnd w:id="1"/>
      <w:r w:rsidRPr="001B04E4">
        <w:rPr>
          <w:rFonts w:ascii="Times New Roman" w:eastAsia="Times New Roman" w:hAnsi="Times New Roman" w:cs="Times New Roman"/>
          <w:sz w:val="20"/>
          <w:szCs w:val="20"/>
          <w:lang w:eastAsia="lt-LT"/>
        </w:rPr>
        <w:t>)</w:t>
      </w:r>
    </w:p>
    <w:p w:rsidR="001B04E4" w:rsidRPr="001B04E4" w:rsidRDefault="001B04E4" w:rsidP="001B04E4">
      <w:pPr>
        <w:spacing w:after="0" w:line="240" w:lineRule="auto"/>
        <w:jc w:val="both"/>
        <w:rPr>
          <w:rFonts w:ascii="Times New Roman" w:eastAsia="Calibri" w:hAnsi="Times New Roman" w:cs="Times New Roman"/>
          <w:sz w:val="20"/>
          <w:szCs w:val="20"/>
        </w:rPr>
      </w:pPr>
    </w:p>
    <w:p w:rsidR="00FC1EEA" w:rsidRPr="001B04E4" w:rsidRDefault="00FC1EEA"/>
    <w:sectPr w:rsidR="00FC1EEA" w:rsidRPr="001B04E4" w:rsidSect="0055769B">
      <w:pgSz w:w="16838" w:h="11906" w:orient="landscape"/>
      <w:pgMar w:top="709" w:right="820" w:bottom="284" w:left="709" w:header="567" w:footer="567" w:gutter="0"/>
      <w:cols w:num="3" w:space="6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793"/>
    <w:multiLevelType w:val="hybridMultilevel"/>
    <w:tmpl w:val="089C8226"/>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6B3403D8"/>
    <w:multiLevelType w:val="hybridMultilevel"/>
    <w:tmpl w:val="7C58B884"/>
    <w:lvl w:ilvl="0" w:tplc="31366B22">
      <w:start w:val="201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4"/>
    <w:rsid w:val="001B04E4"/>
    <w:rsid w:val="00446CE0"/>
    <w:rsid w:val="00836100"/>
    <w:rsid w:val="00FC1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6C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B04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6C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B04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iltene.vilnius.lm.lt" TargetMode="External"/><Relationship Id="rId3" Type="http://schemas.microsoft.com/office/2007/relationships/stylesWithEffects" Target="stylesWithEffects.xml"/><Relationship Id="rId7" Type="http://schemas.openxmlformats.org/officeDocument/2006/relationships/image" Target="http://www.ktkc.lt/foto_renginiai/ang_Vind_199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te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4771</Words>
  <Characters>2721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2017-06-22T04:19:00Z</dcterms:created>
  <dcterms:modified xsi:type="dcterms:W3CDTF">2017-06-22T04:22:00Z</dcterms:modified>
</cp:coreProperties>
</file>