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D1" w:rsidRDefault="00410BA5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Veikla skirta </w:t>
      </w:r>
      <w:r w:rsidR="008F32B8">
        <w:rPr>
          <w:rFonts w:ascii="Times New Roman" w:hAnsi="Times New Roman"/>
          <w:b/>
          <w:sz w:val="28"/>
          <w:szCs w:val="28"/>
          <w:lang w:val="lt-LT"/>
        </w:rPr>
        <w:t>2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– </w:t>
      </w:r>
      <w:r w:rsidR="008F32B8">
        <w:rPr>
          <w:rFonts w:ascii="Times New Roman" w:hAnsi="Times New Roman"/>
          <w:b/>
          <w:sz w:val="28"/>
          <w:szCs w:val="28"/>
          <w:lang w:val="lt-LT"/>
        </w:rPr>
        <w:t>3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metų vaikams</w:t>
      </w:r>
    </w:p>
    <w:p w:rsidR="004644D1" w:rsidRDefault="008F32B8">
      <w:pPr>
        <w:jc w:val="center"/>
      </w:pPr>
      <w:r>
        <w:rPr>
          <w:rFonts w:ascii="Times New Roman" w:hAnsi="Times New Roman"/>
          <w:b/>
          <w:sz w:val="28"/>
          <w:szCs w:val="28"/>
          <w:lang w:val="lt-LT"/>
        </w:rPr>
        <w:t>2020-0</w:t>
      </w:r>
      <w:r w:rsidR="00EE4883">
        <w:rPr>
          <w:rFonts w:ascii="Times New Roman" w:hAnsi="Times New Roman"/>
          <w:b/>
          <w:sz w:val="28"/>
          <w:szCs w:val="28"/>
          <w:lang w:val="lt-LT"/>
        </w:rPr>
        <w:t>6-02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– 2020-0</w:t>
      </w:r>
      <w:r w:rsidR="00EE4883">
        <w:rPr>
          <w:rFonts w:ascii="Times New Roman" w:hAnsi="Times New Roman"/>
          <w:b/>
          <w:sz w:val="28"/>
          <w:szCs w:val="28"/>
          <w:lang w:val="lt-LT"/>
        </w:rPr>
        <w:t>6</w:t>
      </w:r>
      <w:r>
        <w:rPr>
          <w:rFonts w:ascii="Times New Roman" w:hAnsi="Times New Roman"/>
          <w:b/>
          <w:sz w:val="28"/>
          <w:szCs w:val="28"/>
          <w:lang w:val="lt-LT"/>
        </w:rPr>
        <w:t>-</w:t>
      </w:r>
      <w:r w:rsidR="000A60C1"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 savaitės tema „</w:t>
      </w:r>
      <w:r w:rsidR="00EE4883">
        <w:rPr>
          <w:rFonts w:ascii="Times New Roman" w:hAnsi="Times New Roman"/>
          <w:b/>
          <w:sz w:val="28"/>
          <w:szCs w:val="28"/>
          <w:lang w:val="lt-LT"/>
        </w:rPr>
        <w:t>Tėvo diena</w:t>
      </w:r>
      <w:r w:rsidR="000A60C1">
        <w:rPr>
          <w:rFonts w:ascii="Times New Roman" w:hAnsi="Times New Roman"/>
          <w:b/>
          <w:sz w:val="28"/>
          <w:szCs w:val="28"/>
          <w:lang w:val="lt-LT"/>
        </w:rPr>
        <w:t>, aš ir mano šeima“.</w:t>
      </w:r>
    </w:p>
    <w:p w:rsidR="004B3531" w:rsidRDefault="00EE4883" w:rsidP="004E7079">
      <w:pPr>
        <w:pStyle w:val="prastasistinklapis"/>
        <w:shd w:val="clear" w:color="auto" w:fill="FFFFFF"/>
        <w:spacing w:after="270" w:line="360" w:lineRule="auto"/>
        <w:jc w:val="both"/>
        <w:rPr>
          <w:bCs/>
          <w:color w:val="000000"/>
        </w:rPr>
      </w:pPr>
      <w:r w:rsidRPr="00EE4883">
        <w:rPr>
          <w:b/>
          <w:color w:val="000000"/>
        </w:rPr>
        <w:t>Savaitės tikslas:</w:t>
      </w:r>
      <w:r>
        <w:rPr>
          <w:bCs/>
          <w:color w:val="000000"/>
        </w:rPr>
        <w:t xml:space="preserve"> ugdyti supratimą apie šeimą, gebėjimą atpažinti ir kalbėti apie šeimos narius, juos įvardinti, ugdyti šeimos kaip svarbiausios vertybės puoselėjimą.</w:t>
      </w:r>
    </w:p>
    <w:p w:rsidR="00177288" w:rsidRPr="00177288" w:rsidRDefault="00177288" w:rsidP="00177288">
      <w:pPr>
        <w:pStyle w:val="prastasistinklapis"/>
        <w:shd w:val="clear" w:color="auto" w:fill="FFFFFF"/>
        <w:spacing w:after="0" w:line="360" w:lineRule="auto"/>
        <w:jc w:val="both"/>
        <w:rPr>
          <w:b/>
          <w:color w:val="000000"/>
        </w:rPr>
      </w:pPr>
      <w:r w:rsidRPr="00177288">
        <w:rPr>
          <w:b/>
          <w:color w:val="000000"/>
        </w:rPr>
        <w:t>Ką turime žinoti:</w:t>
      </w:r>
    </w:p>
    <w:p w:rsidR="00177288" w:rsidRPr="00DA25B3" w:rsidRDefault="00177288" w:rsidP="00177288">
      <w:pPr>
        <w:pStyle w:val="prastasistinklapis"/>
        <w:shd w:val="clear" w:color="auto" w:fill="FFFFFF"/>
        <w:spacing w:after="270" w:line="360" w:lineRule="auto"/>
        <w:jc w:val="both"/>
        <w:rPr>
          <w:bCs/>
          <w:color w:val="000000"/>
          <w:sz w:val="22"/>
          <w:szCs w:val="22"/>
        </w:rPr>
      </w:pPr>
      <w:r w:rsidRPr="00177288">
        <w:rPr>
          <w:bCs/>
          <w:color w:val="000000"/>
        </w:rPr>
        <w:t>Belaukiant tėvelio dienos, bei prisiminus mamos diena, su vaikais kalbėsime apie šeimą. Juk šeima, t</w:t>
      </w:r>
      <w:r w:rsidRPr="00177288">
        <w:rPr>
          <w:bCs/>
          <w:color w:val="000000"/>
        </w:rPr>
        <w:t>ė</w:t>
      </w:r>
      <w:r w:rsidRPr="00177288">
        <w:rPr>
          <w:bCs/>
          <w:color w:val="000000"/>
        </w:rPr>
        <w:t>tis, mama vaikui yra svarbiausias ir didžiausias ramstis. Kiekvienas vaikutis, nori jaustis bei būti myl</w:t>
      </w:r>
      <w:r w:rsidRPr="00177288">
        <w:rPr>
          <w:bCs/>
          <w:color w:val="000000"/>
        </w:rPr>
        <w:t>i</w:t>
      </w:r>
      <w:r w:rsidRPr="00177288">
        <w:rPr>
          <w:bCs/>
          <w:color w:val="000000"/>
        </w:rPr>
        <w:t>mas, suprantamas, išklausytas. Šias dvi savaites daug dėmesio skirsime šeimai ir per įvairias veiklas ją geriau pažinsime.</w:t>
      </w:r>
    </w:p>
    <w:p w:rsidR="00EE4883" w:rsidRPr="00DA25B3" w:rsidRDefault="00EE4883" w:rsidP="004E7079">
      <w:pPr>
        <w:pStyle w:val="prastasistinklapis"/>
        <w:shd w:val="clear" w:color="auto" w:fill="FFFFFF"/>
        <w:spacing w:after="270" w:line="360" w:lineRule="auto"/>
        <w:jc w:val="both"/>
        <w:rPr>
          <w:bCs/>
          <w:color w:val="000000"/>
        </w:rPr>
      </w:pPr>
    </w:p>
    <w:p w:rsidR="004644D1" w:rsidRPr="00EE4883" w:rsidRDefault="004E7079" w:rsidP="004E707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E4883">
        <w:rPr>
          <w:rFonts w:ascii="Times New Roman" w:hAnsi="Times New Roman"/>
          <w:b/>
          <w:bCs/>
          <w:sz w:val="24"/>
          <w:szCs w:val="24"/>
          <w:lang w:val="lt-LT"/>
        </w:rPr>
        <w:t>Uždaviniai, tikslai, pasiekimai:</w:t>
      </w:r>
    </w:p>
    <w:p w:rsidR="009D7959" w:rsidRPr="009D7959" w:rsidRDefault="009D7959" w:rsidP="004E7079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D7959">
        <w:rPr>
          <w:rFonts w:ascii="Times New Roman" w:hAnsi="Times New Roman"/>
          <w:sz w:val="24"/>
          <w:szCs w:val="24"/>
          <w:lang w:val="lt-LT"/>
        </w:rPr>
        <w:t>Dviejų trijų žodžių sakiniais kalba apie tai, ką mato ir girdi, kas atsitiko, ko nori.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D7959">
        <w:rPr>
          <w:rFonts w:ascii="Times New Roman" w:hAnsi="Times New Roman"/>
          <w:i/>
          <w:iCs/>
          <w:sz w:val="24"/>
          <w:szCs w:val="24"/>
          <w:lang w:val="lt-LT"/>
        </w:rPr>
        <w:t xml:space="preserve">(Sakytinės srities kalbos pasiekimai, </w:t>
      </w:r>
      <w:r w:rsidRPr="009D7959">
        <w:rPr>
          <w:rFonts w:ascii="Times New Roman" w:hAnsi="Times New Roman"/>
          <w:i/>
          <w:iCs/>
          <w:sz w:val="24"/>
          <w:szCs w:val="24"/>
        </w:rPr>
        <w:t xml:space="preserve">2 </w:t>
      </w:r>
      <w:r w:rsidRPr="009D7959">
        <w:rPr>
          <w:rFonts w:ascii="Times New Roman" w:hAnsi="Times New Roman"/>
          <w:i/>
          <w:iCs/>
          <w:sz w:val="24"/>
          <w:szCs w:val="24"/>
          <w:lang w:val="lt-LT"/>
        </w:rPr>
        <w:t>žingsnis)</w:t>
      </w:r>
      <w:r w:rsidR="004E7079">
        <w:rPr>
          <w:rFonts w:ascii="Times New Roman" w:hAnsi="Times New Roman"/>
          <w:i/>
          <w:iCs/>
          <w:sz w:val="24"/>
          <w:szCs w:val="24"/>
          <w:lang w:val="lt-LT"/>
        </w:rPr>
        <w:t>.</w:t>
      </w:r>
    </w:p>
    <w:p w:rsidR="00507B09" w:rsidRPr="00DA25B3" w:rsidRDefault="009D7959" w:rsidP="004E707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lang w:val="lt-LT"/>
        </w:rPr>
      </w:pPr>
      <w:r w:rsidRPr="00507B09">
        <w:rPr>
          <w:rFonts w:ascii="Times New Roman" w:hAnsi="Times New Roman"/>
          <w:sz w:val="24"/>
          <w:szCs w:val="24"/>
          <w:lang w:val="lt-LT"/>
        </w:rPr>
        <w:t xml:space="preserve">Varto knygeles, dėmesį skirdamas ne tik paveikslėliams, bet ir tekstui, prašydamas paskaityti. Geba sieti paveikslėlius su juose vaizduojamais konkrečiais daiktais, juos pavadina. Pradeda pažinti aplinkoje esančius simbolius. </w:t>
      </w:r>
      <w:r w:rsidRPr="00507B09">
        <w:rPr>
          <w:rFonts w:ascii="Times New Roman" w:hAnsi="Times New Roman"/>
          <w:i/>
          <w:iCs/>
          <w:sz w:val="24"/>
          <w:szCs w:val="24"/>
          <w:lang w:val="lt-LT"/>
        </w:rPr>
        <w:t xml:space="preserve">(Rašytinės kalbos srities pasiekimai, </w:t>
      </w:r>
      <w:r w:rsidRPr="00DA25B3">
        <w:rPr>
          <w:rFonts w:ascii="Times New Roman" w:hAnsi="Times New Roman"/>
          <w:i/>
          <w:iCs/>
          <w:sz w:val="24"/>
          <w:szCs w:val="24"/>
          <w:lang w:val="lt-LT"/>
        </w:rPr>
        <w:t xml:space="preserve">3 </w:t>
      </w:r>
      <w:r w:rsidRPr="00507B09">
        <w:rPr>
          <w:rFonts w:ascii="Times New Roman" w:hAnsi="Times New Roman"/>
          <w:i/>
          <w:iCs/>
          <w:sz w:val="24"/>
          <w:szCs w:val="24"/>
          <w:lang w:val="lt-LT"/>
        </w:rPr>
        <w:t>žingsnis).</w:t>
      </w:r>
    </w:p>
    <w:p w:rsidR="00507B09" w:rsidRPr="00EE4883" w:rsidRDefault="00EE4883" w:rsidP="00EE4883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883">
        <w:rPr>
          <w:rFonts w:ascii="Times New Roman" w:hAnsi="Times New Roman"/>
          <w:sz w:val="24"/>
          <w:szCs w:val="24"/>
        </w:rPr>
        <w:t>Pasakoja</w:t>
      </w:r>
      <w:proofErr w:type="spellEnd"/>
      <w:r w:rsidRPr="00EE4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883">
        <w:rPr>
          <w:rFonts w:ascii="Times New Roman" w:hAnsi="Times New Roman"/>
          <w:sz w:val="24"/>
          <w:szCs w:val="24"/>
        </w:rPr>
        <w:t>apie</w:t>
      </w:r>
      <w:proofErr w:type="spellEnd"/>
      <w:r w:rsidRPr="00EE4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883">
        <w:rPr>
          <w:rFonts w:ascii="Times New Roman" w:hAnsi="Times New Roman"/>
          <w:sz w:val="24"/>
          <w:szCs w:val="24"/>
        </w:rPr>
        <w:t>savo</w:t>
      </w:r>
      <w:proofErr w:type="spellEnd"/>
      <w:r w:rsidRPr="00EE4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883">
        <w:rPr>
          <w:rFonts w:ascii="Times New Roman" w:hAnsi="Times New Roman"/>
          <w:sz w:val="24"/>
          <w:szCs w:val="24"/>
        </w:rPr>
        <w:t>šeimą</w:t>
      </w:r>
      <w:proofErr w:type="spellEnd"/>
      <w:r w:rsidRPr="00EE488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E4883">
        <w:rPr>
          <w:rFonts w:ascii="Times New Roman" w:hAnsi="Times New Roman"/>
          <w:sz w:val="24"/>
          <w:szCs w:val="24"/>
        </w:rPr>
        <w:t>jos</w:t>
      </w:r>
      <w:proofErr w:type="spellEnd"/>
      <w:proofErr w:type="gramEnd"/>
      <w:r w:rsidRPr="00EE4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883">
        <w:rPr>
          <w:rFonts w:ascii="Times New Roman" w:hAnsi="Times New Roman"/>
          <w:sz w:val="24"/>
          <w:szCs w:val="24"/>
        </w:rPr>
        <w:t>buitį</w:t>
      </w:r>
      <w:proofErr w:type="spellEnd"/>
      <w:r w:rsidRPr="00EE4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4883">
        <w:rPr>
          <w:rFonts w:ascii="Times New Roman" w:hAnsi="Times New Roman"/>
          <w:sz w:val="24"/>
          <w:szCs w:val="24"/>
        </w:rPr>
        <w:t>tradicijas</w:t>
      </w:r>
      <w:proofErr w:type="spellEnd"/>
      <w:r w:rsidRPr="00EE4883">
        <w:rPr>
          <w:rFonts w:ascii="Times New Roman" w:hAnsi="Times New Roman"/>
          <w:sz w:val="24"/>
          <w:szCs w:val="24"/>
        </w:rPr>
        <w:t>.</w:t>
      </w:r>
      <w:r w:rsidR="00507B09" w:rsidRPr="00EE4883">
        <w:rPr>
          <w:rFonts w:ascii="Times New Roman" w:hAnsi="Times New Roman"/>
          <w:sz w:val="24"/>
          <w:szCs w:val="24"/>
        </w:rPr>
        <w:t xml:space="preserve"> </w:t>
      </w:r>
      <w:r w:rsidR="00507B09" w:rsidRPr="00EE4883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507B09" w:rsidRPr="00EE4883">
        <w:rPr>
          <w:rFonts w:ascii="Times New Roman" w:hAnsi="Times New Roman"/>
          <w:i/>
          <w:iCs/>
          <w:sz w:val="24"/>
          <w:szCs w:val="24"/>
        </w:rPr>
        <w:t>Aplinkos</w:t>
      </w:r>
      <w:proofErr w:type="spellEnd"/>
      <w:r w:rsidR="00507B09" w:rsidRPr="00EE48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7B09" w:rsidRPr="00EE4883">
        <w:rPr>
          <w:rFonts w:ascii="Times New Roman" w:hAnsi="Times New Roman"/>
          <w:i/>
          <w:iCs/>
          <w:sz w:val="24"/>
          <w:szCs w:val="24"/>
        </w:rPr>
        <w:t>pažinimo</w:t>
      </w:r>
      <w:proofErr w:type="spellEnd"/>
      <w:r w:rsidR="00507B09" w:rsidRPr="00EE48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7B09" w:rsidRPr="00EE4883">
        <w:rPr>
          <w:rFonts w:ascii="Times New Roman" w:hAnsi="Times New Roman"/>
          <w:i/>
          <w:iCs/>
          <w:sz w:val="24"/>
          <w:szCs w:val="24"/>
        </w:rPr>
        <w:t>srities</w:t>
      </w:r>
      <w:proofErr w:type="spellEnd"/>
      <w:r w:rsidR="00507B09" w:rsidRPr="00EE48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7B09" w:rsidRPr="00EE4883">
        <w:rPr>
          <w:rFonts w:ascii="Times New Roman" w:hAnsi="Times New Roman"/>
          <w:i/>
          <w:iCs/>
          <w:sz w:val="24"/>
          <w:szCs w:val="24"/>
        </w:rPr>
        <w:t>pasiekimai</w:t>
      </w:r>
      <w:proofErr w:type="spellEnd"/>
      <w:r w:rsidR="00507B09" w:rsidRPr="00EE4883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="00507B09" w:rsidRPr="00EE488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07B09" w:rsidRPr="00EE4883">
        <w:rPr>
          <w:rFonts w:ascii="Times New Roman" w:hAnsi="Times New Roman"/>
          <w:i/>
          <w:iCs/>
          <w:sz w:val="24"/>
          <w:szCs w:val="24"/>
        </w:rPr>
        <w:t>žingsnis</w:t>
      </w:r>
      <w:proofErr w:type="spellEnd"/>
      <w:r w:rsidR="00507B09" w:rsidRPr="00EE4883">
        <w:rPr>
          <w:rFonts w:ascii="Times New Roman" w:hAnsi="Times New Roman"/>
          <w:i/>
          <w:iCs/>
          <w:sz w:val="24"/>
          <w:szCs w:val="24"/>
        </w:rPr>
        <w:t>).</w:t>
      </w:r>
    </w:p>
    <w:p w:rsidR="00CC2BB7" w:rsidRPr="00CC2BB7" w:rsidRDefault="00CC2BB7" w:rsidP="004E707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BB7">
        <w:rPr>
          <w:rFonts w:ascii="Times New Roman" w:hAnsi="Times New Roman"/>
          <w:sz w:val="24"/>
          <w:szCs w:val="24"/>
        </w:rPr>
        <w:t>Eksperimentuoja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dailės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medžiagomis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ir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priemonėmis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BB7">
        <w:rPr>
          <w:rFonts w:ascii="Times New Roman" w:hAnsi="Times New Roman"/>
          <w:sz w:val="24"/>
          <w:szCs w:val="24"/>
        </w:rPr>
        <w:t>tyrinėja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įvairius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veikimo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jomis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būdus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Piešdamas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spauduodamas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tapydamas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lipdydamas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konstruodamas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labiau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mėgaujasi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procesu</w:t>
      </w:r>
      <w:proofErr w:type="spellEnd"/>
      <w:r w:rsidRPr="00DD5A2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D5A2E">
        <w:rPr>
          <w:rFonts w:ascii="Times New Roman" w:hAnsi="Times New Roman"/>
          <w:b/>
          <w:bCs/>
          <w:sz w:val="24"/>
          <w:szCs w:val="24"/>
        </w:rPr>
        <w:t>o</w:t>
      </w:r>
      <w:r w:rsidRPr="00CC2BB7">
        <w:rPr>
          <w:rFonts w:ascii="Times New Roman" w:hAnsi="Times New Roman"/>
          <w:sz w:val="24"/>
          <w:szCs w:val="24"/>
        </w:rPr>
        <w:t xml:space="preserve"> ne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rezultatu</w:t>
      </w:r>
      <w:proofErr w:type="spellEnd"/>
      <w:r w:rsidRPr="00CC2BB7">
        <w:rPr>
          <w:rFonts w:ascii="Times New Roman" w:hAnsi="Times New Roman"/>
          <w:sz w:val="24"/>
          <w:szCs w:val="24"/>
        </w:rPr>
        <w:t>.</w:t>
      </w:r>
      <w:r w:rsidRPr="00CC2BB7">
        <w:t xml:space="preserve"> </w:t>
      </w:r>
      <w:r w:rsidRPr="00CC2BB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CC2BB7">
        <w:rPr>
          <w:rFonts w:ascii="Times New Roman" w:hAnsi="Times New Roman"/>
          <w:i/>
          <w:iCs/>
          <w:sz w:val="24"/>
          <w:szCs w:val="24"/>
        </w:rPr>
        <w:t>Meninės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srities</w:t>
      </w:r>
      <w:proofErr w:type="spellEnd"/>
      <w:proofErr w:type="gramEnd"/>
      <w:r w:rsidRPr="00CC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pasiekimai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, 3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žingsnis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>).</w:t>
      </w:r>
    </w:p>
    <w:p w:rsidR="00CC2BB7" w:rsidRPr="004E7079" w:rsidRDefault="00CC2BB7" w:rsidP="004E7079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Iš</w:t>
      </w:r>
      <w:r w:rsidR="00DA25B3">
        <w:rPr>
          <w:rFonts w:ascii="Times New Roman" w:hAnsi="Times New Roman"/>
          <w:sz w:val="24"/>
          <w:szCs w:val="24"/>
        </w:rPr>
        <w:t>bando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suaugusiojo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pasiūlytus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naujus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žaislus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BB7">
        <w:rPr>
          <w:rFonts w:ascii="Times New Roman" w:hAnsi="Times New Roman"/>
          <w:sz w:val="24"/>
          <w:szCs w:val="24"/>
        </w:rPr>
        <w:t>žaidimus</w:t>
      </w:r>
      <w:proofErr w:type="spellEnd"/>
      <w:r w:rsidRPr="00CC2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2BB7">
        <w:rPr>
          <w:rFonts w:ascii="Times New Roman" w:hAnsi="Times New Roman"/>
          <w:sz w:val="24"/>
          <w:szCs w:val="24"/>
        </w:rPr>
        <w:t>neįprastą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sz w:val="24"/>
          <w:szCs w:val="24"/>
        </w:rPr>
        <w:t>veiklą</w:t>
      </w:r>
      <w:proofErr w:type="spellEnd"/>
      <w:r w:rsidRPr="00CC2BB7">
        <w:rPr>
          <w:rFonts w:ascii="Times New Roman" w:hAnsi="Times New Roman"/>
          <w:sz w:val="24"/>
          <w:szCs w:val="24"/>
        </w:rPr>
        <w:t>.</w:t>
      </w:r>
      <w:r w:rsidRPr="00CC2BB7">
        <w:t xml:space="preserve"> </w:t>
      </w:r>
      <w:r w:rsidRPr="00CC2BB7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Iniciatyvumo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ir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atkaklumo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srities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pasiekimai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 xml:space="preserve">, 3 </w:t>
      </w:r>
      <w:proofErr w:type="spellStart"/>
      <w:r w:rsidRPr="00CC2BB7">
        <w:rPr>
          <w:rFonts w:ascii="Times New Roman" w:hAnsi="Times New Roman"/>
          <w:i/>
          <w:iCs/>
          <w:sz w:val="24"/>
          <w:szCs w:val="24"/>
        </w:rPr>
        <w:t>žingsnis</w:t>
      </w:r>
      <w:proofErr w:type="spellEnd"/>
      <w:r w:rsidRPr="00CC2BB7">
        <w:rPr>
          <w:rFonts w:ascii="Times New Roman" w:hAnsi="Times New Roman"/>
          <w:i/>
          <w:iCs/>
          <w:sz w:val="24"/>
          <w:szCs w:val="24"/>
        </w:rPr>
        <w:t>).</w:t>
      </w:r>
    </w:p>
    <w:p w:rsidR="004E7079" w:rsidRPr="00CC2BB7" w:rsidRDefault="00DA25B3" w:rsidP="004E7079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Rodo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susidomėjimą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bando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aiškintis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kas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7079" w:rsidRPr="004E7079">
        <w:rPr>
          <w:rFonts w:ascii="Times New Roman" w:hAnsi="Times New Roman"/>
          <w:sz w:val="24"/>
          <w:szCs w:val="24"/>
        </w:rPr>
        <w:t>tai</w:t>
      </w:r>
      <w:proofErr w:type="gramEnd"/>
      <w:r w:rsidR="004E7079" w:rsidRPr="004E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yra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kaip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ir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kodėl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 tai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veikia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7079" w:rsidRPr="004E7079">
        <w:rPr>
          <w:rFonts w:ascii="Times New Roman" w:hAnsi="Times New Roman"/>
          <w:sz w:val="24"/>
          <w:szCs w:val="24"/>
        </w:rPr>
        <w:t>vyksta</w:t>
      </w:r>
      <w:proofErr w:type="spellEnd"/>
      <w:r w:rsidR="004E7079" w:rsidRPr="004E7079">
        <w:rPr>
          <w:rFonts w:ascii="Times New Roman" w:hAnsi="Times New Roman"/>
          <w:sz w:val="24"/>
          <w:szCs w:val="24"/>
        </w:rPr>
        <w:t>.</w:t>
      </w:r>
      <w:r w:rsidR="004E7079">
        <w:rPr>
          <w:rFonts w:ascii="Times New Roman" w:hAnsi="Times New Roman"/>
          <w:sz w:val="24"/>
          <w:szCs w:val="24"/>
        </w:rPr>
        <w:t xml:space="preserve"> </w:t>
      </w:r>
      <w:r w:rsidR="004E7079" w:rsidRPr="004E7079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="004E7079" w:rsidRPr="004E7079">
        <w:rPr>
          <w:rFonts w:ascii="Times New Roman" w:hAnsi="Times New Roman"/>
          <w:i/>
          <w:iCs/>
          <w:sz w:val="24"/>
          <w:szCs w:val="24"/>
        </w:rPr>
        <w:t>Tyrinėjimo</w:t>
      </w:r>
      <w:proofErr w:type="spellEnd"/>
      <w:r w:rsidR="004E7079" w:rsidRPr="004E70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i/>
          <w:iCs/>
          <w:sz w:val="24"/>
          <w:szCs w:val="24"/>
        </w:rPr>
        <w:t>srities</w:t>
      </w:r>
      <w:proofErr w:type="spellEnd"/>
      <w:r w:rsidR="004E7079" w:rsidRPr="004E707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E7079" w:rsidRPr="004E7079">
        <w:rPr>
          <w:rFonts w:ascii="Times New Roman" w:hAnsi="Times New Roman"/>
          <w:i/>
          <w:iCs/>
          <w:sz w:val="24"/>
          <w:szCs w:val="24"/>
        </w:rPr>
        <w:t>pasiekimai</w:t>
      </w:r>
      <w:proofErr w:type="spellEnd"/>
      <w:r w:rsidR="004E7079" w:rsidRPr="004E7079">
        <w:rPr>
          <w:rFonts w:ascii="Times New Roman" w:hAnsi="Times New Roman"/>
          <w:i/>
          <w:iCs/>
          <w:sz w:val="24"/>
          <w:szCs w:val="24"/>
        </w:rPr>
        <w:t xml:space="preserve">, 3 </w:t>
      </w:r>
      <w:r w:rsidR="004E7079" w:rsidRPr="004E7079">
        <w:rPr>
          <w:rFonts w:ascii="Times New Roman" w:hAnsi="Times New Roman"/>
          <w:i/>
          <w:iCs/>
          <w:sz w:val="24"/>
          <w:szCs w:val="24"/>
          <w:lang w:val="lt-LT"/>
        </w:rPr>
        <w:t>žingsnis).</w:t>
      </w:r>
    </w:p>
    <w:p w:rsidR="004644D1" w:rsidRPr="004E7079" w:rsidRDefault="00DA25B3" w:rsidP="004E7079">
      <w:pPr>
        <w:pStyle w:val="Sraopastraip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lt-LT"/>
        </w:rPr>
        <w:t>Lavina</w:t>
      </w:r>
      <w:r w:rsidR="004E7079">
        <w:rPr>
          <w:rFonts w:ascii="Times New Roman" w:hAnsi="Times New Roman"/>
          <w:sz w:val="24"/>
          <w:szCs w:val="24"/>
          <w:lang w:val="lt-LT"/>
        </w:rPr>
        <w:t xml:space="preserve"> smulkiosios motorikos judesius (rankų pirštais išbandytų naujas dailės technikas), klausytųsi skaitomų </w:t>
      </w:r>
      <w:proofErr w:type="spellStart"/>
      <w:r w:rsidR="004E7079">
        <w:rPr>
          <w:rFonts w:ascii="Times New Roman" w:hAnsi="Times New Roman"/>
          <w:sz w:val="24"/>
          <w:szCs w:val="24"/>
          <w:lang w:val="lt-LT"/>
        </w:rPr>
        <w:t>eilėrasčių</w:t>
      </w:r>
      <w:proofErr w:type="spellEnd"/>
      <w:r w:rsidR="004E7079">
        <w:rPr>
          <w:rFonts w:ascii="Times New Roman" w:hAnsi="Times New Roman"/>
          <w:sz w:val="24"/>
          <w:szCs w:val="24"/>
          <w:lang w:val="lt-LT"/>
        </w:rPr>
        <w:t>, pasakų apie pavasario žiedus ir gėlės.</w:t>
      </w:r>
    </w:p>
    <w:p w:rsidR="004E7079" w:rsidRPr="00DD5A2E" w:rsidRDefault="00DA25B3" w:rsidP="004E7079">
      <w:pPr>
        <w:pStyle w:val="Sraopastraipa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lt-LT"/>
        </w:rPr>
        <w:t xml:space="preserve">Išbando naujas dailės technikas,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ugdo</w:t>
      </w:r>
      <w:bookmarkStart w:id="0" w:name="_GoBack"/>
      <w:bookmarkEnd w:id="0"/>
      <w:r w:rsidR="004E7079">
        <w:rPr>
          <w:rFonts w:ascii="Times New Roman" w:hAnsi="Times New Roman"/>
          <w:sz w:val="24"/>
          <w:szCs w:val="24"/>
          <w:lang w:val="lt-LT"/>
        </w:rPr>
        <w:t>(si</w:t>
      </w:r>
      <w:proofErr w:type="spellEnd"/>
      <w:r w:rsidR="004E7079">
        <w:rPr>
          <w:rFonts w:ascii="Times New Roman" w:hAnsi="Times New Roman"/>
          <w:sz w:val="24"/>
          <w:szCs w:val="24"/>
          <w:lang w:val="lt-LT"/>
        </w:rPr>
        <w:t xml:space="preserve">) kūrybiškumą. </w:t>
      </w:r>
    </w:p>
    <w:p w:rsidR="00DD5A2E" w:rsidRDefault="00DD5A2E" w:rsidP="00DD5A2E">
      <w:pPr>
        <w:pStyle w:val="Sraopastraipa"/>
        <w:spacing w:after="0" w:line="360" w:lineRule="auto"/>
        <w:jc w:val="both"/>
      </w:pPr>
    </w:p>
    <w:p w:rsidR="000C3E9B" w:rsidRPr="000A60C1" w:rsidRDefault="000C3E9B" w:rsidP="00DD5A2E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C1">
        <w:rPr>
          <w:rFonts w:ascii="Times New Roman" w:hAnsi="Times New Roman"/>
          <w:sz w:val="24"/>
          <w:szCs w:val="24"/>
        </w:rPr>
        <w:lastRenderedPageBreak/>
        <w:t>Edukacinės</w:t>
      </w:r>
      <w:proofErr w:type="spellEnd"/>
      <w:r w:rsidRPr="000A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C1">
        <w:rPr>
          <w:rFonts w:ascii="Times New Roman" w:hAnsi="Times New Roman"/>
          <w:sz w:val="24"/>
          <w:szCs w:val="24"/>
        </w:rPr>
        <w:t>veiklos</w:t>
      </w:r>
      <w:proofErr w:type="spellEnd"/>
      <w:r w:rsidRPr="000A60C1">
        <w:rPr>
          <w:rFonts w:ascii="Times New Roman" w:hAnsi="Times New Roman"/>
          <w:sz w:val="24"/>
          <w:szCs w:val="24"/>
        </w:rPr>
        <w:t xml:space="preserve"> 2020-06-02 – 2020-06-05 </w:t>
      </w:r>
      <w:proofErr w:type="spellStart"/>
      <w:r w:rsidRPr="000A60C1">
        <w:rPr>
          <w:rFonts w:ascii="Times New Roman" w:hAnsi="Times New Roman"/>
          <w:sz w:val="24"/>
          <w:szCs w:val="24"/>
        </w:rPr>
        <w:t>savaitei</w:t>
      </w:r>
      <w:proofErr w:type="spellEnd"/>
    </w:p>
    <w:tbl>
      <w:tblPr>
        <w:tblStyle w:val="Lentelstinklelis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43"/>
        <w:gridCol w:w="1829"/>
        <w:gridCol w:w="1573"/>
        <w:gridCol w:w="1560"/>
        <w:gridCol w:w="1701"/>
        <w:gridCol w:w="1559"/>
      </w:tblGrid>
      <w:tr w:rsidR="000C3E9B" w:rsidTr="000C3E9B">
        <w:tc>
          <w:tcPr>
            <w:tcW w:w="1543" w:type="dxa"/>
          </w:tcPr>
          <w:p w:rsidR="00EE4883" w:rsidRPr="00DD5A2E" w:rsidRDefault="00DD5A2E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Veikla, veiklos pavadi-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nimas</w:t>
            </w:r>
            <w:proofErr w:type="spellEnd"/>
          </w:p>
        </w:tc>
        <w:tc>
          <w:tcPr>
            <w:tcW w:w="1829" w:type="dxa"/>
          </w:tcPr>
          <w:p w:rsidR="00EE4883" w:rsidRPr="00DD5A2E" w:rsidRDefault="00EE4883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1573" w:type="dxa"/>
          </w:tcPr>
          <w:p w:rsidR="00EE4883" w:rsidRPr="00DD5A2E" w:rsidRDefault="00EE4883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560" w:type="dxa"/>
          </w:tcPr>
          <w:p w:rsidR="00EE4883" w:rsidRPr="00DD5A2E" w:rsidRDefault="00EE4883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701" w:type="dxa"/>
          </w:tcPr>
          <w:p w:rsidR="00EE4883" w:rsidRPr="00DD5A2E" w:rsidRDefault="00EE4883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559" w:type="dxa"/>
          </w:tcPr>
          <w:p w:rsidR="00EE4883" w:rsidRPr="00DD5A2E" w:rsidRDefault="00EE4883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</w:tr>
      <w:tr w:rsidR="000C3E9B" w:rsidTr="000C3E9B">
        <w:tc>
          <w:tcPr>
            <w:tcW w:w="1543" w:type="dxa"/>
          </w:tcPr>
          <w:p w:rsidR="00EE4883" w:rsidRPr="00DD5A2E" w:rsidRDefault="00EE4883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DD5A2E" w:rsidRPr="00B55BC0" w:rsidRDefault="00DD5A2E" w:rsidP="00DD5A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Vaikų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gynimo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diena</w:t>
            </w:r>
            <w:proofErr w:type="spellEnd"/>
          </w:p>
          <w:p w:rsidR="00DD5A2E" w:rsidRPr="00B55BC0" w:rsidRDefault="00DD5A2E" w:rsidP="00DD5A2E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Edukacinė</w:t>
            </w:r>
            <w:proofErr w:type="spellEnd"/>
            <w:r w:rsidRPr="00B55BC0">
              <w:rPr>
                <w:rFonts w:ascii="Times New Roman" w:hAnsi="Times New Roman"/>
              </w:rPr>
              <w:t>/</w:t>
            </w:r>
            <w:proofErr w:type="spellStart"/>
            <w:r w:rsidRPr="00B55BC0">
              <w:rPr>
                <w:rFonts w:ascii="Times New Roman" w:hAnsi="Times New Roman"/>
              </w:rPr>
              <w:t>pramoginė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veikla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lauke</w:t>
            </w:r>
            <w:proofErr w:type="spellEnd"/>
            <w:r w:rsidRPr="00B55BC0">
              <w:rPr>
                <w:rFonts w:ascii="Times New Roman" w:hAnsi="Times New Roman"/>
              </w:rPr>
              <w:t xml:space="preserve">. </w:t>
            </w:r>
            <w:proofErr w:type="spellStart"/>
            <w:r w:rsidRPr="00B55BC0">
              <w:rPr>
                <w:rFonts w:ascii="Times New Roman" w:hAnsi="Times New Roman"/>
              </w:rPr>
              <w:t>Muilo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burbulų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pūtimas</w:t>
            </w:r>
            <w:proofErr w:type="spellEnd"/>
            <w:r w:rsidRPr="00B55BC0">
              <w:rPr>
                <w:rFonts w:ascii="Times New Roman" w:hAnsi="Times New Roman"/>
              </w:rPr>
              <w:t xml:space="preserve">. </w:t>
            </w:r>
            <w:proofErr w:type="spellStart"/>
            <w:r w:rsidRPr="00B55BC0">
              <w:rPr>
                <w:rFonts w:ascii="Times New Roman" w:hAnsi="Times New Roman"/>
              </w:rPr>
              <w:t>Taip</w:t>
            </w:r>
            <w:proofErr w:type="spellEnd"/>
            <w:r w:rsidRPr="00B55BC0">
              <w:rPr>
                <w:rFonts w:ascii="Times New Roman" w:hAnsi="Times New Roman"/>
              </w:rPr>
              <w:t xml:space="preserve"> pat, </w:t>
            </w:r>
            <w:proofErr w:type="spellStart"/>
            <w:r w:rsidRPr="00B55BC0">
              <w:rPr>
                <w:rFonts w:ascii="Times New Roman" w:hAnsi="Times New Roman"/>
              </w:rPr>
              <w:t>vaikai</w:t>
            </w:r>
            <w:proofErr w:type="spellEnd"/>
            <w:r w:rsidRPr="00B55BC0">
              <w:rPr>
                <w:rFonts w:ascii="Times New Roman" w:hAnsi="Times New Roman"/>
              </w:rPr>
              <w:t xml:space="preserve"> pies </w:t>
            </w:r>
            <w:proofErr w:type="spellStart"/>
            <w:r w:rsidRPr="00B55BC0">
              <w:rPr>
                <w:rFonts w:ascii="Times New Roman" w:hAnsi="Times New Roman"/>
              </w:rPr>
              <w:t>savo</w:t>
            </w:r>
            <w:proofErr w:type="spellEnd"/>
            <w:r w:rsidRPr="00B55BC0">
              <w:rPr>
                <w:rFonts w:ascii="Times New Roman" w:hAnsi="Times New Roman"/>
              </w:rPr>
              <w:t xml:space="preserve"> (</w:t>
            </w:r>
            <w:proofErr w:type="spellStart"/>
            <w:r w:rsidRPr="00B55BC0">
              <w:rPr>
                <w:rFonts w:ascii="Times New Roman" w:hAnsi="Times New Roman"/>
              </w:rPr>
              <w:t>arba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auklėtojų</w:t>
            </w:r>
            <w:proofErr w:type="spellEnd"/>
            <w:r w:rsidRPr="00B55BC0">
              <w:rPr>
                <w:rFonts w:ascii="Times New Roman" w:hAnsi="Times New Roman"/>
              </w:rPr>
              <w:t xml:space="preserve">) </w:t>
            </w:r>
            <w:proofErr w:type="spellStart"/>
            <w:r w:rsidRPr="00B55BC0">
              <w:rPr>
                <w:rFonts w:ascii="Times New Roman" w:hAnsi="Times New Roman"/>
              </w:rPr>
              <w:t>portretus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ant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plastikinio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lapo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  <w:tc>
          <w:tcPr>
            <w:tcW w:w="1573" w:type="dxa"/>
          </w:tcPr>
          <w:p w:rsidR="00DD5A2E" w:rsidRPr="00B55BC0" w:rsidRDefault="00DD5A2E" w:rsidP="000C3E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Susipažinimas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įvadas</w:t>
            </w:r>
            <w:proofErr w:type="spellEnd"/>
            <w:r w:rsidRPr="00B55BC0">
              <w:rPr>
                <w:rFonts w:ascii="Times New Roman" w:hAnsi="Times New Roman"/>
              </w:rPr>
              <w:t xml:space="preserve"> į</w:t>
            </w:r>
            <w:r w:rsidR="004101F1"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savaitės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temą</w:t>
            </w:r>
            <w:proofErr w:type="spellEnd"/>
            <w:r w:rsidRPr="00B55BC0">
              <w:rPr>
                <w:rFonts w:ascii="Times New Roman" w:hAnsi="Times New Roman"/>
              </w:rPr>
              <w:t xml:space="preserve"> „Mano </w:t>
            </w:r>
            <w:proofErr w:type="spellStart"/>
            <w:r w:rsidRPr="00B55BC0">
              <w:rPr>
                <w:rFonts w:ascii="Times New Roman" w:hAnsi="Times New Roman"/>
              </w:rPr>
              <w:t>šeima</w:t>
            </w:r>
            <w:proofErr w:type="spellEnd"/>
            <w:r w:rsidRPr="00B55BC0">
              <w:rPr>
                <w:rFonts w:ascii="Times New Roman" w:hAnsi="Times New Roman"/>
              </w:rPr>
              <w:t>“</w:t>
            </w:r>
          </w:p>
          <w:p w:rsidR="00DD5A2E" w:rsidRPr="00B55BC0" w:rsidRDefault="00DD5A2E" w:rsidP="004101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Ryto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rato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metu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kalbėsime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apie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šeimą</w:t>
            </w:r>
            <w:proofErr w:type="spellEnd"/>
            <w:r w:rsidRPr="00B55BC0">
              <w:rPr>
                <w:rFonts w:ascii="Times New Roman" w:hAnsi="Times New Roman"/>
              </w:rPr>
              <w:t xml:space="preserve"> (</w:t>
            </w:r>
            <w:proofErr w:type="spellStart"/>
            <w:r w:rsidRPr="00B55BC0">
              <w:rPr>
                <w:rFonts w:ascii="Times New Roman" w:hAnsi="Times New Roman"/>
              </w:rPr>
              <w:t>naudodamiesi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ITtechnologijomis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bei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paruoštomis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skaidrėmis</w:t>
            </w:r>
            <w:proofErr w:type="spellEnd"/>
            <w:r w:rsidRPr="00B55BC0">
              <w:rPr>
                <w:rFonts w:ascii="Times New Roman" w:hAnsi="Times New Roman"/>
              </w:rPr>
              <w:t xml:space="preserve">), </w:t>
            </w:r>
            <w:proofErr w:type="spellStart"/>
            <w:r w:rsidRPr="00B55BC0">
              <w:rPr>
                <w:rFonts w:ascii="Times New Roman" w:hAnsi="Times New Roman"/>
              </w:rPr>
              <w:t>susipažinsime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su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nariais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taip</w:t>
            </w:r>
            <w:proofErr w:type="spellEnd"/>
            <w:r w:rsidRPr="00B55BC0">
              <w:rPr>
                <w:rFonts w:ascii="Times New Roman" w:hAnsi="Times New Roman"/>
              </w:rPr>
              <w:t xml:space="preserve"> pat </w:t>
            </w:r>
            <w:proofErr w:type="spellStart"/>
            <w:r w:rsidRPr="00B55BC0">
              <w:rPr>
                <w:rFonts w:ascii="Times New Roman" w:hAnsi="Times New Roman"/>
              </w:rPr>
              <w:t>kalbėsime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apie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artėjančią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Tėvo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dieną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  <w:p w:rsidR="00DD5A2E" w:rsidRPr="00B55BC0" w:rsidRDefault="00DD5A2E" w:rsidP="004101F1">
            <w:pPr>
              <w:jc w:val="center"/>
              <w:rPr>
                <w:rFonts w:ascii="Times New Roman" w:hAnsi="Times New Roman"/>
                <w:lang w:val="lt-LT"/>
              </w:rPr>
            </w:pPr>
            <w:r w:rsidRPr="00B55BC0">
              <w:rPr>
                <w:rFonts w:ascii="Times New Roman" w:hAnsi="Times New Roman"/>
              </w:rPr>
              <w:t xml:space="preserve">2. </w:t>
            </w:r>
            <w:r w:rsidR="004101F1" w:rsidRPr="00B55BC0">
              <w:rPr>
                <w:rFonts w:ascii="Times New Roman" w:hAnsi="Times New Roman"/>
                <w:lang w:val="lt-LT"/>
              </w:rPr>
              <w:t>Klausysis</w:t>
            </w:r>
            <w:r w:rsidRPr="00B55BC0">
              <w:rPr>
                <w:rFonts w:ascii="Times New Roman" w:hAnsi="Times New Roman"/>
                <w:lang w:val="lt-LT"/>
              </w:rPr>
              <w:t xml:space="preserve"> pasakos „Meškiukas </w:t>
            </w:r>
            <w:proofErr w:type="spellStart"/>
            <w:r w:rsidRPr="00B55BC0">
              <w:rPr>
                <w:rFonts w:ascii="Times New Roman" w:hAnsi="Times New Roman"/>
                <w:lang w:val="lt-LT"/>
              </w:rPr>
              <w:t>rudnosiukas</w:t>
            </w:r>
            <w:proofErr w:type="spellEnd"/>
            <w:r w:rsidRPr="00B55BC0">
              <w:rPr>
                <w:rFonts w:ascii="Times New Roman" w:hAnsi="Times New Roman"/>
                <w:lang w:val="lt-LT"/>
              </w:rPr>
              <w:t xml:space="preserve">“ </w:t>
            </w:r>
            <w:hyperlink r:id="rId8" w:history="1">
              <w:r w:rsidR="004101F1" w:rsidRPr="00B55BC0">
                <w:rPr>
                  <w:rStyle w:val="Hipersaitas"/>
                  <w:rFonts w:ascii="Times New Roman" w:hAnsi="Times New Roman"/>
                  <w:lang w:val="lt-LT"/>
                </w:rPr>
                <w:t>https://www.youtube.com/watch?v=Z8dIB2NL3ys</w:t>
              </w:r>
            </w:hyperlink>
          </w:p>
          <w:p w:rsidR="004101F1" w:rsidRPr="00B55BC0" w:rsidRDefault="004101F1" w:rsidP="004101F1">
            <w:pPr>
              <w:jc w:val="center"/>
              <w:rPr>
                <w:rFonts w:ascii="Times New Roman" w:hAnsi="Times New Roman"/>
                <w:lang w:val="lt-LT"/>
              </w:rPr>
            </w:pPr>
            <w:r w:rsidRPr="00B55BC0">
              <w:rPr>
                <w:rFonts w:ascii="Times New Roman" w:hAnsi="Times New Roman"/>
                <w:lang w:val="lt-LT"/>
              </w:rPr>
              <w:t>Pieš savo šeimą: tėtį, mamą ir kitus narius.</w:t>
            </w:r>
          </w:p>
          <w:p w:rsidR="00DD5A2E" w:rsidRPr="00B55BC0" w:rsidRDefault="00DD5A2E" w:rsidP="004101F1">
            <w:pPr>
              <w:jc w:val="center"/>
              <w:rPr>
                <w:rFonts w:ascii="Times New Roman" w:hAnsi="Times New Roman"/>
              </w:rPr>
            </w:pPr>
          </w:p>
          <w:p w:rsidR="00DD5A2E" w:rsidRPr="00B55BC0" w:rsidRDefault="00DD5A2E" w:rsidP="004101F1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</w:tcPr>
          <w:p w:rsidR="00EE4883" w:rsidRPr="00B55BC0" w:rsidRDefault="00177288" w:rsidP="00177288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Naudodami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antspaudavimo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ir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štampavimo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techniką</w:t>
            </w:r>
            <w:proofErr w:type="spellEnd"/>
            <w:r w:rsidRPr="00B55BC0">
              <w:rPr>
                <w:rFonts w:ascii="Times New Roman" w:hAnsi="Times New Roman"/>
              </w:rPr>
              <w:t xml:space="preserve"> gamins </w:t>
            </w:r>
            <w:proofErr w:type="spellStart"/>
            <w:r w:rsidRPr="00B55BC0">
              <w:rPr>
                <w:rFonts w:ascii="Times New Roman" w:hAnsi="Times New Roman"/>
              </w:rPr>
              <w:t>savadarbes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atvirutes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="000C3E9B" w:rsidRPr="00B55BC0">
              <w:rPr>
                <w:rFonts w:ascii="Times New Roman" w:hAnsi="Times New Roman"/>
              </w:rPr>
              <w:t>su</w:t>
            </w:r>
            <w:proofErr w:type="spellEnd"/>
            <w:r w:rsidR="000C3E9B"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="000C3E9B" w:rsidRPr="00B55BC0">
              <w:rPr>
                <w:rFonts w:ascii="Times New Roman" w:hAnsi="Times New Roman"/>
              </w:rPr>
              <w:t>savo</w:t>
            </w:r>
            <w:proofErr w:type="spellEnd"/>
            <w:r w:rsidR="000C3E9B"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="000C3E9B" w:rsidRPr="00B55BC0">
              <w:rPr>
                <w:rFonts w:ascii="Times New Roman" w:hAnsi="Times New Roman"/>
              </w:rPr>
              <w:t>delno</w:t>
            </w:r>
            <w:proofErr w:type="spellEnd"/>
            <w:r w:rsidR="000C3E9B"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="000C3E9B" w:rsidRPr="00B55BC0">
              <w:rPr>
                <w:rFonts w:ascii="Times New Roman" w:hAnsi="Times New Roman"/>
              </w:rPr>
              <w:t>antspaudu</w:t>
            </w:r>
            <w:proofErr w:type="spellEnd"/>
            <w:r w:rsidR="000C3E9B" w:rsidRPr="00B55BC0">
              <w:rPr>
                <w:rFonts w:ascii="Times New Roman" w:hAnsi="Times New Roman"/>
              </w:rPr>
              <w:t>.</w:t>
            </w:r>
          </w:p>
          <w:p w:rsidR="000C3E9B" w:rsidRDefault="000C3E9B" w:rsidP="001772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E9B" w:rsidRPr="00177288" w:rsidRDefault="000C3E9B" w:rsidP="001772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3440" cy="1169035"/>
                  <wp:effectExtent l="0" t="0" r="3810" b="0"/>
                  <wp:docPr id="4" name="Paveikslėlis 4" descr="Paveikslėlis, kuriame yra vaisiu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 pavadinimokmd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E4883" w:rsidRPr="00B55BC0" w:rsidRDefault="00177288" w:rsidP="00DD5A2E">
            <w:pPr>
              <w:jc w:val="center"/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</w:rPr>
              <w:t xml:space="preserve">Gamins </w:t>
            </w:r>
            <w:proofErr w:type="spellStart"/>
            <w:r w:rsidRPr="00B55BC0">
              <w:rPr>
                <w:rFonts w:ascii="Times New Roman" w:hAnsi="Times New Roman"/>
              </w:rPr>
              <w:t>atvirutes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skirtas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tėčio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dienai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jas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dekoruos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naudodami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makaronus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  <w:p w:rsidR="000C3E9B" w:rsidRDefault="000C3E9B" w:rsidP="00DD5A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77288" w:rsidRPr="00177288" w:rsidRDefault="00177288" w:rsidP="00DD5A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2975" cy="1465580"/>
                  <wp:effectExtent l="0" t="0" r="9525" b="1270"/>
                  <wp:docPr id="3" name="Paveikslėlis 3" descr="Paveikslėlis, kuriame yra piešinys, maist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 pavadinim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EE4883" w:rsidRPr="00B55BC0" w:rsidRDefault="000C3E9B" w:rsidP="00DD5A2E">
            <w:pPr>
              <w:jc w:val="center"/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</w:rPr>
              <w:t xml:space="preserve">Gamins </w:t>
            </w:r>
            <w:proofErr w:type="spellStart"/>
            <w:r w:rsidRPr="00B55BC0">
              <w:rPr>
                <w:rFonts w:ascii="Times New Roman" w:hAnsi="Times New Roman"/>
              </w:rPr>
              <w:t>savo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medį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iš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rankų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antspaudų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  <w:p w:rsidR="000C3E9B" w:rsidRPr="00DD5A2E" w:rsidRDefault="000C3E9B" w:rsidP="00DD5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52805" cy="1379220"/>
                  <wp:effectExtent l="0" t="0" r="4445" b="0"/>
                  <wp:docPr id="5" name="Paveikslėlis 5" descr="Paveikslėlis, kuriame yra ženklas, dėžė, maistas, laikymas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 pavadinimokmddn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E9B" w:rsidTr="000C3E9B">
        <w:tc>
          <w:tcPr>
            <w:tcW w:w="1543" w:type="dxa"/>
          </w:tcPr>
          <w:p w:rsidR="00EE4883" w:rsidRPr="00DD5A2E" w:rsidRDefault="00DD5A2E" w:rsidP="00EE4883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Reikalingos</w:t>
            </w:r>
            <w:proofErr w:type="spellEnd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829" w:type="dxa"/>
          </w:tcPr>
          <w:p w:rsidR="00EE4883" w:rsidRPr="00B55BC0" w:rsidRDefault="00DD5A2E" w:rsidP="00EE4883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Plastiko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lapai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guašas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teptukai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muilo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burbulai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  <w:tc>
          <w:tcPr>
            <w:tcW w:w="1573" w:type="dxa"/>
          </w:tcPr>
          <w:p w:rsidR="00EE4883" w:rsidRPr="00B55BC0" w:rsidRDefault="000C3E9B" w:rsidP="00EE4883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Kompiuteris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skaidrės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EE4883" w:rsidRPr="00B55BC0" w:rsidRDefault="000C3E9B" w:rsidP="00EE4883">
            <w:pPr>
              <w:rPr>
                <w:rFonts w:ascii="Times New Roman" w:hAnsi="Times New Roman"/>
                <w:lang w:val="lt-LT"/>
              </w:rPr>
            </w:pPr>
            <w:proofErr w:type="spellStart"/>
            <w:r w:rsidRPr="00B55BC0">
              <w:rPr>
                <w:rFonts w:ascii="Times New Roman" w:hAnsi="Times New Roman"/>
              </w:rPr>
              <w:t>Spalvoti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popieriaus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lapai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gua</w:t>
            </w:r>
            <w:r w:rsidRPr="00B55BC0">
              <w:rPr>
                <w:rFonts w:ascii="Times New Roman" w:hAnsi="Times New Roman"/>
                <w:lang w:val="lt-LT"/>
              </w:rPr>
              <w:t>šas</w:t>
            </w:r>
            <w:proofErr w:type="spellEnd"/>
            <w:r w:rsidRPr="00B55BC0">
              <w:rPr>
                <w:rFonts w:ascii="Times New Roman" w:hAnsi="Times New Roman"/>
                <w:lang w:val="lt-LT"/>
              </w:rPr>
              <w:t>, žirklės, klijai.</w:t>
            </w:r>
          </w:p>
        </w:tc>
        <w:tc>
          <w:tcPr>
            <w:tcW w:w="1701" w:type="dxa"/>
          </w:tcPr>
          <w:p w:rsidR="00EE4883" w:rsidRPr="00B55BC0" w:rsidRDefault="000C3E9B" w:rsidP="000C3E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Baltas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popieriaus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lapas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makaronai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guašas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klijai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ir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žirklės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E4883" w:rsidRPr="00B55BC0" w:rsidRDefault="000C3E9B" w:rsidP="00EE4883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Guašas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medis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Balti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popieriaus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lapai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</w:tr>
    </w:tbl>
    <w:p w:rsidR="004644D1" w:rsidRDefault="004644D1" w:rsidP="00EE4883">
      <w:pPr>
        <w:ind w:left="720"/>
      </w:pPr>
    </w:p>
    <w:p w:rsidR="000A60C1" w:rsidRDefault="000A60C1" w:rsidP="000C3E9B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C1" w:rsidRDefault="000A60C1" w:rsidP="000C3E9B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C1" w:rsidRDefault="000A60C1" w:rsidP="000C3E9B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C1" w:rsidRDefault="000A60C1" w:rsidP="000C3E9B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60C1" w:rsidRDefault="000A60C1" w:rsidP="000C3E9B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E9B" w:rsidRPr="000A60C1" w:rsidRDefault="000C3E9B" w:rsidP="000C3E9B">
      <w:pPr>
        <w:pStyle w:val="Sraopastraip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0C1">
        <w:rPr>
          <w:rFonts w:ascii="Times New Roman" w:hAnsi="Times New Roman"/>
          <w:sz w:val="24"/>
          <w:szCs w:val="24"/>
        </w:rPr>
        <w:t>Edukacinės</w:t>
      </w:r>
      <w:proofErr w:type="spellEnd"/>
      <w:r w:rsidRPr="000A6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C1">
        <w:rPr>
          <w:rFonts w:ascii="Times New Roman" w:hAnsi="Times New Roman"/>
          <w:sz w:val="24"/>
          <w:szCs w:val="24"/>
        </w:rPr>
        <w:t>veiklos</w:t>
      </w:r>
      <w:proofErr w:type="spellEnd"/>
      <w:r w:rsidRPr="000A60C1">
        <w:rPr>
          <w:rFonts w:ascii="Times New Roman" w:hAnsi="Times New Roman"/>
          <w:sz w:val="24"/>
          <w:szCs w:val="24"/>
        </w:rPr>
        <w:t xml:space="preserve"> 2020-06-08 – 2020-06-12 </w:t>
      </w:r>
      <w:proofErr w:type="spellStart"/>
      <w:r w:rsidRPr="000A60C1">
        <w:rPr>
          <w:rFonts w:ascii="Times New Roman" w:hAnsi="Times New Roman"/>
          <w:sz w:val="24"/>
          <w:szCs w:val="24"/>
        </w:rPr>
        <w:t>savaitei</w:t>
      </w:r>
      <w:proofErr w:type="spellEnd"/>
    </w:p>
    <w:tbl>
      <w:tblPr>
        <w:tblStyle w:val="Lentelstinklelis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43"/>
        <w:gridCol w:w="1829"/>
        <w:gridCol w:w="1573"/>
        <w:gridCol w:w="1560"/>
        <w:gridCol w:w="1701"/>
        <w:gridCol w:w="1559"/>
      </w:tblGrid>
      <w:tr w:rsidR="000C3E9B" w:rsidTr="0016112A">
        <w:tc>
          <w:tcPr>
            <w:tcW w:w="1543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Veikla, veiklos pavadi-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nimas</w:t>
            </w:r>
            <w:proofErr w:type="spellEnd"/>
          </w:p>
        </w:tc>
        <w:tc>
          <w:tcPr>
            <w:tcW w:w="1829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1573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1560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1701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1559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Penktadienis</w:t>
            </w:r>
            <w:proofErr w:type="spellEnd"/>
          </w:p>
        </w:tc>
      </w:tr>
      <w:tr w:rsidR="000C3E9B" w:rsidTr="0016112A">
        <w:tc>
          <w:tcPr>
            <w:tcW w:w="1543" w:type="dxa"/>
          </w:tcPr>
          <w:p w:rsidR="000C3E9B" w:rsidRPr="00DD5A2E" w:rsidRDefault="000C3E9B" w:rsidP="001611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0C3E9B" w:rsidRPr="00B55BC0" w:rsidRDefault="000C3E9B" w:rsidP="0016112A">
            <w:pPr>
              <w:jc w:val="center"/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</w:rPr>
              <w:t xml:space="preserve">Gamins </w:t>
            </w:r>
            <w:proofErr w:type="spellStart"/>
            <w:r w:rsidRPr="00B55BC0">
              <w:rPr>
                <w:rFonts w:ascii="Times New Roman" w:hAnsi="Times New Roman"/>
              </w:rPr>
              <w:t>popierines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savo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vaidybines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lėlytes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  <w:r w:rsidR="000A60C1" w:rsidRPr="00B55BC0">
              <w:rPr>
                <w:rFonts w:ascii="Times New Roman" w:hAnsi="Times New Roman"/>
              </w:rPr>
              <w:t xml:space="preserve"> (Mama </w:t>
            </w:r>
            <w:proofErr w:type="spellStart"/>
            <w:r w:rsidR="000A60C1" w:rsidRPr="00B55BC0">
              <w:rPr>
                <w:rFonts w:ascii="Times New Roman" w:hAnsi="Times New Roman"/>
              </w:rPr>
              <w:t>ir</w:t>
            </w:r>
            <w:proofErr w:type="spellEnd"/>
            <w:r w:rsidR="000A60C1"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="000A60C1" w:rsidRPr="00B55BC0">
              <w:rPr>
                <w:rFonts w:ascii="Times New Roman" w:hAnsi="Times New Roman"/>
              </w:rPr>
              <w:t>tėtį</w:t>
            </w:r>
            <w:proofErr w:type="spellEnd"/>
            <w:r w:rsidR="000A60C1" w:rsidRPr="00B55BC0">
              <w:rPr>
                <w:rFonts w:ascii="Times New Roman" w:hAnsi="Times New Roman"/>
              </w:rPr>
              <w:t>).</w:t>
            </w:r>
          </w:p>
          <w:p w:rsidR="000C3E9B" w:rsidRPr="00B55BC0" w:rsidRDefault="000C3E9B" w:rsidP="0016112A">
            <w:pPr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71033" cy="698500"/>
                  <wp:effectExtent l="0" t="0" r="0" b="635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9" cy="70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</w:tcPr>
          <w:p w:rsidR="000C3E9B" w:rsidRPr="00B55BC0" w:rsidRDefault="000A60C1" w:rsidP="001611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Ryto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rato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metu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klausys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dainelės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apie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pirštukų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šeimą</w:t>
            </w:r>
            <w:proofErr w:type="spellEnd"/>
            <w:r w:rsidRPr="00B55BC0">
              <w:rPr>
                <w:rFonts w:ascii="Times New Roman" w:hAnsi="Times New Roman"/>
              </w:rPr>
              <w:t xml:space="preserve">: </w:t>
            </w:r>
          </w:p>
          <w:p w:rsidR="000A60C1" w:rsidRPr="00B55BC0" w:rsidRDefault="00765EE9" w:rsidP="0016112A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="000A60C1" w:rsidRPr="00B55BC0">
                <w:rPr>
                  <w:rStyle w:val="Hipersaitas"/>
                  <w:rFonts w:ascii="Times New Roman" w:hAnsi="Times New Roman"/>
                </w:rPr>
                <w:t>https://www.youtube.com/watch?v=lc1l2WxV1LY&amp;feature=youtu.be&amp;fbclid=IwAR02k9jXB4Y2PvgqDzfxqDAGlLsqgxC7uky-b1S_6ZYK8g7Nc01uZzAutfk</w:t>
              </w:r>
            </w:hyperlink>
          </w:p>
          <w:p w:rsidR="000A60C1" w:rsidRPr="00B55BC0" w:rsidRDefault="000A60C1" w:rsidP="0016112A">
            <w:pPr>
              <w:jc w:val="center"/>
              <w:rPr>
                <w:rFonts w:ascii="Times New Roman" w:hAnsi="Times New Roman"/>
              </w:rPr>
            </w:pPr>
          </w:p>
          <w:p w:rsidR="000C3E9B" w:rsidRPr="00B55BC0" w:rsidRDefault="000C3E9B" w:rsidP="0016112A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</w:tcPr>
          <w:p w:rsidR="000A60C1" w:rsidRPr="00B55BC0" w:rsidRDefault="000A60C1" w:rsidP="0016112A">
            <w:pPr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</w:rPr>
              <w:t xml:space="preserve">Gamins </w:t>
            </w:r>
            <w:proofErr w:type="spellStart"/>
            <w:r w:rsidRPr="00B55BC0">
              <w:rPr>
                <w:rFonts w:ascii="Times New Roman" w:hAnsi="Times New Roman"/>
              </w:rPr>
              <w:t>popierines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savo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vaidybines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lėlytes</w:t>
            </w:r>
            <w:proofErr w:type="spellEnd"/>
            <w:r w:rsidRPr="00B55BC0">
              <w:rPr>
                <w:rFonts w:ascii="Times New Roman" w:hAnsi="Times New Roman"/>
              </w:rPr>
              <w:t xml:space="preserve">. (Save, </w:t>
            </w:r>
            <w:proofErr w:type="spellStart"/>
            <w:r w:rsidRPr="00B55BC0">
              <w:rPr>
                <w:rFonts w:ascii="Times New Roman" w:hAnsi="Times New Roman"/>
              </w:rPr>
              <w:t>broilį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sesę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ir</w:t>
            </w:r>
            <w:proofErr w:type="spellEnd"/>
            <w:r w:rsidRPr="00B55BC0">
              <w:rPr>
                <w:rFonts w:ascii="Times New Roman" w:hAnsi="Times New Roman"/>
              </w:rPr>
              <w:t xml:space="preserve"> t.t).</w:t>
            </w:r>
          </w:p>
          <w:p w:rsidR="000A60C1" w:rsidRPr="00B55BC0" w:rsidRDefault="000A60C1" w:rsidP="0016112A">
            <w:pPr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  <w:noProof/>
              </w:rPr>
              <w:drawing>
                <wp:inline distT="0" distB="0" distL="0" distR="0" wp14:anchorId="4B0573E6">
                  <wp:extent cx="857250" cy="560002"/>
                  <wp:effectExtent l="0" t="0" r="0" b="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26" cy="605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C3E9B" w:rsidRPr="00B55BC0" w:rsidRDefault="000A60C1" w:rsidP="001611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Ugdomosios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veiklos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metu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lauke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sudelios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žodį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  <w:i/>
                <w:iCs/>
              </w:rPr>
              <w:t>Šeima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iš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šakų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ir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gėlių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  <w:p w:rsidR="000C3E9B" w:rsidRPr="00B55BC0" w:rsidRDefault="000A60C1" w:rsidP="0016112A">
            <w:pPr>
              <w:jc w:val="center"/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  <w:noProof/>
              </w:rPr>
              <w:drawing>
                <wp:inline distT="0" distB="0" distL="0" distR="0" wp14:anchorId="3F471623">
                  <wp:extent cx="743882" cy="1352550"/>
                  <wp:effectExtent l="0" t="0" r="0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0582" cy="1382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60C1" w:rsidRPr="00B55BC0" w:rsidRDefault="000A60C1" w:rsidP="001611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3E9B" w:rsidRPr="00B55BC0" w:rsidRDefault="000A60C1" w:rsidP="000A60C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Ryto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rato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metu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žiūrės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mokomąjį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filmuką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apie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šeimą</w:t>
            </w:r>
            <w:proofErr w:type="spellEnd"/>
            <w:r w:rsidRPr="00B55BC0">
              <w:rPr>
                <w:rFonts w:ascii="Times New Roman" w:hAnsi="Times New Roman"/>
              </w:rPr>
              <w:t>. “</w:t>
            </w:r>
            <w:proofErr w:type="spellStart"/>
            <w:r w:rsidRPr="00B55BC0">
              <w:rPr>
                <w:rFonts w:ascii="Times New Roman" w:hAnsi="Times New Roman"/>
              </w:rPr>
              <w:t>Ir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paukšteliai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turi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šeimą</w:t>
            </w:r>
            <w:proofErr w:type="spellEnd"/>
            <w:r w:rsidRPr="00B55BC0">
              <w:rPr>
                <w:rFonts w:ascii="Times New Roman" w:hAnsi="Times New Roman"/>
              </w:rPr>
              <w:t>”</w:t>
            </w:r>
          </w:p>
          <w:p w:rsidR="000A60C1" w:rsidRPr="00B55BC0" w:rsidRDefault="000A60C1" w:rsidP="000A60C1">
            <w:pPr>
              <w:jc w:val="center"/>
              <w:rPr>
                <w:rFonts w:ascii="Times New Roman" w:hAnsi="Times New Roman"/>
              </w:rPr>
            </w:pPr>
            <w:r w:rsidRPr="00B55BC0">
              <w:rPr>
                <w:rFonts w:ascii="Times New Roman" w:hAnsi="Times New Roman"/>
              </w:rPr>
              <w:t>https://www.facebook.com/watch/?ref=external&amp;v=1190971841088221</w:t>
            </w:r>
          </w:p>
        </w:tc>
      </w:tr>
      <w:tr w:rsidR="000C3E9B" w:rsidTr="00B55BC0">
        <w:trPr>
          <w:trHeight w:val="532"/>
        </w:trPr>
        <w:tc>
          <w:tcPr>
            <w:tcW w:w="1543" w:type="dxa"/>
          </w:tcPr>
          <w:p w:rsidR="000C3E9B" w:rsidRPr="00DD5A2E" w:rsidRDefault="000C3E9B" w:rsidP="0016112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Reikalingos</w:t>
            </w:r>
            <w:proofErr w:type="spellEnd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5A2E">
              <w:rPr>
                <w:rFonts w:ascii="Times New Roman" w:hAnsi="Times New Roman"/>
                <w:b/>
                <w:bCs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829" w:type="dxa"/>
          </w:tcPr>
          <w:p w:rsidR="000C3E9B" w:rsidRPr="00B55BC0" w:rsidRDefault="000A60C1" w:rsidP="0016112A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Spalvoti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popieriaus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lapai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mediniai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pagaliukai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  <w:tc>
          <w:tcPr>
            <w:tcW w:w="1573" w:type="dxa"/>
          </w:tcPr>
          <w:p w:rsidR="000C3E9B" w:rsidRPr="00B55BC0" w:rsidRDefault="000C3E9B" w:rsidP="0016112A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Kompiuteris</w:t>
            </w:r>
            <w:proofErr w:type="spellEnd"/>
            <w:r w:rsidR="000A60C1" w:rsidRPr="00B55BC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</w:tcPr>
          <w:p w:rsidR="000C3E9B" w:rsidRPr="00B55BC0" w:rsidRDefault="000A60C1" w:rsidP="0016112A">
            <w:pPr>
              <w:rPr>
                <w:rFonts w:ascii="Times New Roman" w:hAnsi="Times New Roman"/>
                <w:lang w:val="lt-LT"/>
              </w:rPr>
            </w:pPr>
            <w:r w:rsidRPr="00B55BC0">
              <w:rPr>
                <w:rFonts w:ascii="Times New Roman" w:hAnsi="Times New Roman"/>
                <w:lang w:val="lt-LT"/>
              </w:rPr>
              <w:t>Spalvoti popieriaus lapai, mediniai pagaliukai.</w:t>
            </w:r>
          </w:p>
        </w:tc>
        <w:tc>
          <w:tcPr>
            <w:tcW w:w="1701" w:type="dxa"/>
          </w:tcPr>
          <w:p w:rsidR="000C3E9B" w:rsidRPr="00B55BC0" w:rsidRDefault="000A60C1" w:rsidP="001611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Šakelės</w:t>
            </w:r>
            <w:proofErr w:type="spellEnd"/>
            <w:r w:rsidRPr="00B55BC0">
              <w:rPr>
                <w:rFonts w:ascii="Times New Roman" w:hAnsi="Times New Roman"/>
              </w:rPr>
              <w:t xml:space="preserve">, </w:t>
            </w:r>
            <w:proofErr w:type="spellStart"/>
            <w:r w:rsidRPr="00B55BC0">
              <w:rPr>
                <w:rFonts w:ascii="Times New Roman" w:hAnsi="Times New Roman"/>
              </w:rPr>
              <w:t>šapelės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ir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žiedai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randami</w:t>
            </w:r>
            <w:proofErr w:type="spellEnd"/>
            <w:r w:rsidRPr="00B55BC0">
              <w:rPr>
                <w:rFonts w:ascii="Times New Roman" w:hAnsi="Times New Roman"/>
              </w:rPr>
              <w:t xml:space="preserve"> </w:t>
            </w:r>
            <w:proofErr w:type="spellStart"/>
            <w:r w:rsidRPr="00B55BC0">
              <w:rPr>
                <w:rFonts w:ascii="Times New Roman" w:hAnsi="Times New Roman"/>
              </w:rPr>
              <w:t>lauke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C3E9B" w:rsidRPr="00B55BC0" w:rsidRDefault="000A60C1" w:rsidP="0016112A">
            <w:pPr>
              <w:rPr>
                <w:rFonts w:ascii="Times New Roman" w:hAnsi="Times New Roman"/>
              </w:rPr>
            </w:pPr>
            <w:proofErr w:type="spellStart"/>
            <w:r w:rsidRPr="00B55BC0">
              <w:rPr>
                <w:rFonts w:ascii="Times New Roman" w:hAnsi="Times New Roman"/>
              </w:rPr>
              <w:t>Kompiuteris</w:t>
            </w:r>
            <w:proofErr w:type="spellEnd"/>
            <w:r w:rsidRPr="00B55BC0">
              <w:rPr>
                <w:rFonts w:ascii="Times New Roman" w:hAnsi="Times New Roman"/>
              </w:rPr>
              <w:t>.</w:t>
            </w:r>
          </w:p>
        </w:tc>
      </w:tr>
    </w:tbl>
    <w:p w:rsidR="000C3E9B" w:rsidRDefault="000C3E9B" w:rsidP="00EE4883">
      <w:pPr>
        <w:ind w:left="720"/>
      </w:pPr>
    </w:p>
    <w:sectPr w:rsidR="000C3E9B" w:rsidSect="000E5683">
      <w:pgSz w:w="12240" w:h="15840"/>
      <w:pgMar w:top="1440" w:right="1080" w:bottom="1440" w:left="1080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E9" w:rsidRDefault="00765EE9">
      <w:pPr>
        <w:spacing w:after="0"/>
      </w:pPr>
      <w:r>
        <w:separator/>
      </w:r>
    </w:p>
  </w:endnote>
  <w:endnote w:type="continuationSeparator" w:id="0">
    <w:p w:rsidR="00765EE9" w:rsidRDefault="00765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E9" w:rsidRDefault="00765EE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65EE9" w:rsidRDefault="00765E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AF2"/>
    <w:multiLevelType w:val="multilevel"/>
    <w:tmpl w:val="90D60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879D5"/>
    <w:multiLevelType w:val="hybridMultilevel"/>
    <w:tmpl w:val="9796CE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B76"/>
    <w:multiLevelType w:val="multilevel"/>
    <w:tmpl w:val="E0886DA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D992646"/>
    <w:multiLevelType w:val="multilevel"/>
    <w:tmpl w:val="04DCE1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B85202"/>
    <w:multiLevelType w:val="multilevel"/>
    <w:tmpl w:val="BC9422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F7364B"/>
    <w:multiLevelType w:val="multilevel"/>
    <w:tmpl w:val="14F68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A5200AD"/>
    <w:multiLevelType w:val="multilevel"/>
    <w:tmpl w:val="4FEEAD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57826B49"/>
    <w:multiLevelType w:val="multilevel"/>
    <w:tmpl w:val="3350CA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B5513C"/>
    <w:multiLevelType w:val="multilevel"/>
    <w:tmpl w:val="5AA6FFB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68C35B26"/>
    <w:multiLevelType w:val="multilevel"/>
    <w:tmpl w:val="2BB64A0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50041C9"/>
    <w:multiLevelType w:val="multilevel"/>
    <w:tmpl w:val="12C69134"/>
    <w:lvl w:ilvl="0">
      <w:numFmt w:val="bullet"/>
      <w:lvlText w:val=""/>
      <w:lvlJc w:val="left"/>
      <w:pPr>
        <w:ind w:left="97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5" w:hanging="360"/>
      </w:pPr>
      <w:rPr>
        <w:rFonts w:ascii="Wingdings" w:hAnsi="Wingdings"/>
      </w:rPr>
    </w:lvl>
  </w:abstractNum>
  <w:abstractNum w:abstractNumId="11">
    <w:nsid w:val="7C9F2187"/>
    <w:multiLevelType w:val="multilevel"/>
    <w:tmpl w:val="D2FEF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D1"/>
    <w:rsid w:val="000A60C1"/>
    <w:rsid w:val="000C3E9B"/>
    <w:rsid w:val="000E5683"/>
    <w:rsid w:val="00177288"/>
    <w:rsid w:val="00375993"/>
    <w:rsid w:val="003C0DAA"/>
    <w:rsid w:val="004101F1"/>
    <w:rsid w:val="00410BA5"/>
    <w:rsid w:val="004644D1"/>
    <w:rsid w:val="004B3531"/>
    <w:rsid w:val="004E7079"/>
    <w:rsid w:val="00507B09"/>
    <w:rsid w:val="00686291"/>
    <w:rsid w:val="00765EE9"/>
    <w:rsid w:val="007E0EA8"/>
    <w:rsid w:val="00867CD0"/>
    <w:rsid w:val="008F32B8"/>
    <w:rsid w:val="009D6D7A"/>
    <w:rsid w:val="009D7959"/>
    <w:rsid w:val="00B55BC0"/>
    <w:rsid w:val="00CC2BB7"/>
    <w:rsid w:val="00DA25B3"/>
    <w:rsid w:val="00DD5A2E"/>
    <w:rsid w:val="00E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E9B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Debesliotekstas">
    <w:name w:val="Balloon Text"/>
    <w:basedOn w:val="prastasis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western">
    <w:name w:val="western"/>
    <w:basedOn w:val="prastasis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8629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EE48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3E9B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Debesliotekstas">
    <w:name w:val="Balloon Text"/>
    <w:basedOn w:val="prastasis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western">
    <w:name w:val="western"/>
    <w:basedOn w:val="prastasis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86291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EE48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dIB2NL3ys" TargetMode="External"/><Relationship Id="rId13" Type="http://schemas.openxmlformats.org/officeDocument/2006/relationships/hyperlink" Target="https://www.youtube.com/watch?v=lc1l2WxV1LY&amp;feature=youtu.be&amp;fbclid=IwAR02k9jXB4Y2PvgqDzfxqDAGlLsqgxC7uky-b1S_6ZYK8g7Nc01uZzAut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Gvidas Serepinas</dc:creator>
  <dc:description/>
  <cp:lastModifiedBy>Tomukas</cp:lastModifiedBy>
  <cp:revision>3</cp:revision>
  <dcterms:created xsi:type="dcterms:W3CDTF">2020-06-02T12:11:00Z</dcterms:created>
  <dcterms:modified xsi:type="dcterms:W3CDTF">2020-06-02T14:53:00Z</dcterms:modified>
</cp:coreProperties>
</file>